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CB" w:rsidRDefault="001262FC">
      <w:pPr>
        <w:jc w:val="center"/>
      </w:pPr>
      <w:r>
        <w:t>МИНИСТЕРСТВО КУЛЬТУРЫ АЛТАЙСКОГО КРАЯ</w:t>
      </w:r>
    </w:p>
    <w:p w:rsidR="00BD7ECB" w:rsidRDefault="00BD7ECB">
      <w:pPr>
        <w:jc w:val="center"/>
      </w:pPr>
    </w:p>
    <w:p w:rsidR="00BD7ECB" w:rsidRDefault="001262FC">
      <w:pPr>
        <w:jc w:val="center"/>
      </w:pPr>
      <w:r>
        <w:t>КРАЕВОЕ ГОСУДАРСТВЕННОЕ БЮДЖЕТНОЕ ПРОФЕССИОНАЛЬНОЕ ОБРАЗОВАТЕЛЬНОЕ УЧРЕЖДЕНИЕ</w:t>
      </w:r>
    </w:p>
    <w:p w:rsidR="00BD7ECB" w:rsidRDefault="001262FC">
      <w:pPr>
        <w:jc w:val="center"/>
      </w:pPr>
      <w:r>
        <w:t xml:space="preserve">«АЛТАЙСКИЙ ГОСУДАРСТВЕННЫЙ МУЗЫКАЛЬНЫЙ КОЛЛЕДЖ» </w:t>
      </w:r>
    </w:p>
    <w:p w:rsidR="00BD7ECB" w:rsidRDefault="001262FC">
      <w:pPr>
        <w:jc w:val="center"/>
      </w:pPr>
      <w:r>
        <w:t>ФИЛИАЛ В Г.БИЙСКЕ</w:t>
      </w:r>
    </w:p>
    <w:p w:rsidR="00BD7ECB" w:rsidRDefault="001262FC">
      <w:pPr>
        <w:jc w:val="center"/>
      </w:pPr>
      <w:r>
        <w:t>ДЕТСКАЯ МУЗЫКАЛЬНАЯ ШКОЛА</w:t>
      </w:r>
    </w:p>
    <w:p w:rsidR="00BD7ECB" w:rsidRDefault="00BD7ECB">
      <w:pPr>
        <w:jc w:val="center"/>
        <w:rPr>
          <w:b/>
        </w:rPr>
      </w:pPr>
    </w:p>
    <w:p w:rsidR="00BD7ECB" w:rsidRDefault="00BD7ECB">
      <w:pPr>
        <w:jc w:val="center"/>
        <w:rPr>
          <w:b/>
        </w:rPr>
      </w:pPr>
    </w:p>
    <w:p w:rsidR="00BD7ECB" w:rsidRDefault="00BD7ECB">
      <w:pPr>
        <w:jc w:val="center"/>
        <w:rPr>
          <w:b/>
        </w:rPr>
      </w:pPr>
    </w:p>
    <w:p w:rsidR="00BD7ECB" w:rsidRDefault="00BD7ECB"/>
    <w:p w:rsidR="00BD7ECB" w:rsidRDefault="00BD7ECB">
      <w:pPr>
        <w:jc w:val="center"/>
      </w:pPr>
    </w:p>
    <w:p w:rsidR="00BD7ECB" w:rsidRDefault="00BD7ECB">
      <w:pPr>
        <w:jc w:val="center"/>
      </w:pPr>
    </w:p>
    <w:p w:rsidR="00BD7ECB" w:rsidRDefault="00BD7ECB">
      <w:pPr>
        <w:jc w:val="center"/>
        <w:rPr>
          <w:sz w:val="28"/>
          <w:szCs w:val="28"/>
        </w:rPr>
      </w:pPr>
    </w:p>
    <w:p w:rsidR="00BD7ECB" w:rsidRDefault="00BD7ECB">
      <w:pPr>
        <w:jc w:val="center"/>
        <w:rPr>
          <w:sz w:val="28"/>
          <w:szCs w:val="28"/>
        </w:rPr>
      </w:pPr>
    </w:p>
    <w:p w:rsidR="00BD7ECB" w:rsidRDefault="001262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ОБЩЕРАЗВИВАЮЩАЯ ПРОГРАММА </w:t>
      </w:r>
    </w:p>
    <w:p w:rsidR="00BD7ECB" w:rsidRDefault="001262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ОБЛАСТИ ИСКУССТВ </w:t>
      </w:r>
    </w:p>
    <w:p w:rsidR="00BD7ECB" w:rsidRDefault="001262FC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«НАРОДНЫЕ ИНСТРУМЕНТЫ»</w:t>
      </w:r>
    </w:p>
    <w:p w:rsidR="00BD7ECB" w:rsidRDefault="001262F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ОБУЧЕНИЯ</w:t>
      </w:r>
      <w:bookmarkStart w:id="0" w:name="_GoBack"/>
      <w:bookmarkEnd w:id="0"/>
      <w:r>
        <w:rPr>
          <w:sz w:val="28"/>
          <w:szCs w:val="28"/>
        </w:rPr>
        <w:t xml:space="preserve"> - 1 ГОД</w:t>
      </w:r>
    </w:p>
    <w:p w:rsidR="00BD7ECB" w:rsidRDefault="00BD7ECB">
      <w:pPr>
        <w:jc w:val="center"/>
        <w:rPr>
          <w:sz w:val="28"/>
          <w:szCs w:val="28"/>
        </w:rPr>
      </w:pPr>
    </w:p>
    <w:p w:rsidR="00BD7ECB" w:rsidRDefault="00BD7ECB">
      <w:pPr>
        <w:rPr>
          <w:sz w:val="28"/>
          <w:szCs w:val="28"/>
        </w:rPr>
      </w:pPr>
    </w:p>
    <w:p w:rsidR="00BD7ECB" w:rsidRDefault="00FD0F3D">
      <w:pPr>
        <w:jc w:val="center"/>
        <w:rPr>
          <w:sz w:val="28"/>
          <w:szCs w:val="28"/>
        </w:rPr>
      </w:pPr>
      <w:r w:rsidRPr="00FD0F3D">
        <w:pict>
          <v:rect id="_x0000_s1029" style="position:absolute;left:0;text-align:left;margin-left:162pt;margin-top:33.2pt;width:85.3pt;height:33.4pt;z-index:251656192" strokecolor="white" strokeweight="0">
            <v:textbox>
              <w:txbxContent>
                <w:p w:rsidR="00BD7ECB" w:rsidRDefault="00BD7ECB">
                  <w:pPr>
                    <w:pStyle w:val="FrameContents"/>
                  </w:pPr>
                </w:p>
              </w:txbxContent>
            </v:textbox>
          </v:rect>
        </w:pict>
      </w:r>
    </w:p>
    <w:p w:rsidR="00BD7ECB" w:rsidRDefault="00BD7ECB">
      <w:pPr>
        <w:jc w:val="center"/>
        <w:rPr>
          <w:sz w:val="28"/>
          <w:szCs w:val="28"/>
        </w:rPr>
      </w:pPr>
    </w:p>
    <w:p w:rsidR="00BD7ECB" w:rsidRDefault="00BD7ECB">
      <w:pPr>
        <w:jc w:val="center"/>
        <w:rPr>
          <w:sz w:val="28"/>
          <w:szCs w:val="28"/>
        </w:rPr>
      </w:pPr>
    </w:p>
    <w:p w:rsidR="00BD7ECB" w:rsidRDefault="00BD7ECB">
      <w:pPr>
        <w:rPr>
          <w:sz w:val="28"/>
          <w:szCs w:val="28"/>
        </w:rPr>
      </w:pPr>
    </w:p>
    <w:p w:rsidR="00BD7ECB" w:rsidRDefault="00BD7ECB">
      <w:pPr>
        <w:jc w:val="center"/>
        <w:rPr>
          <w:sz w:val="28"/>
          <w:szCs w:val="28"/>
        </w:rPr>
      </w:pPr>
    </w:p>
    <w:p w:rsidR="00BD7ECB" w:rsidRDefault="001262F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ПРОГРАММА </w:t>
      </w:r>
    </w:p>
    <w:p w:rsidR="00BD7ECB" w:rsidRDefault="001262FC">
      <w:pPr>
        <w:jc w:val="center"/>
        <w:rPr>
          <w:sz w:val="36"/>
          <w:szCs w:val="36"/>
        </w:rPr>
      </w:pPr>
      <w:r>
        <w:rPr>
          <w:sz w:val="36"/>
          <w:szCs w:val="36"/>
        </w:rPr>
        <w:t>ПО УЧЕНОМУ ПРЕДМЕТУ</w:t>
      </w:r>
    </w:p>
    <w:p w:rsidR="00BD7ECB" w:rsidRDefault="001262F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МУЗЫКАЛЬНЫЙ ИНСТРУМЕНТ </w:t>
      </w:r>
    </w:p>
    <w:p w:rsidR="00BD7ECB" w:rsidRDefault="001262FC">
      <w:pPr>
        <w:pStyle w:val="ab"/>
        <w:shd w:val="clear" w:color="auto" w:fill="FFFFFF"/>
        <w:spacing w:line="240" w:lineRule="auto"/>
        <w:ind w:right="120"/>
        <w:jc w:val="center"/>
        <w:rPr>
          <w:sz w:val="36"/>
          <w:szCs w:val="36"/>
        </w:rPr>
      </w:pPr>
      <w:r>
        <w:rPr>
          <w:sz w:val="36"/>
          <w:szCs w:val="36"/>
        </w:rPr>
        <w:t>(гитара)</w:t>
      </w:r>
    </w:p>
    <w:p w:rsidR="00BD7ECB" w:rsidRDefault="00BD7ECB">
      <w:pPr>
        <w:pStyle w:val="ab"/>
        <w:shd w:val="clear" w:color="auto" w:fill="FFFFFF"/>
        <w:spacing w:line="240" w:lineRule="auto"/>
        <w:ind w:left="5800"/>
        <w:jc w:val="center"/>
        <w:rPr>
          <w:szCs w:val="28"/>
        </w:rPr>
      </w:pPr>
    </w:p>
    <w:p w:rsidR="00BD7ECB" w:rsidRDefault="00BD7ECB">
      <w:pPr>
        <w:jc w:val="center"/>
      </w:pPr>
    </w:p>
    <w:p w:rsidR="00BD7ECB" w:rsidRDefault="00BD7ECB">
      <w:pPr>
        <w:jc w:val="center"/>
      </w:pPr>
    </w:p>
    <w:p w:rsidR="00BD7ECB" w:rsidRDefault="00BD7ECB">
      <w:pPr>
        <w:jc w:val="center"/>
      </w:pPr>
    </w:p>
    <w:p w:rsidR="00BD7ECB" w:rsidRDefault="00BD7ECB">
      <w:pPr>
        <w:jc w:val="center"/>
      </w:pPr>
    </w:p>
    <w:p w:rsidR="00BD7ECB" w:rsidRDefault="00BD7ECB">
      <w:pPr>
        <w:ind w:firstLine="562"/>
        <w:jc w:val="center"/>
        <w:rPr>
          <w:rFonts w:eastAsia="Times New Roman"/>
          <w:szCs w:val="24"/>
        </w:rPr>
      </w:pPr>
    </w:p>
    <w:p w:rsidR="00BD7ECB" w:rsidRDefault="001262FC">
      <w:pPr>
        <w:shd w:val="clear" w:color="auto" w:fill="FFFFFF"/>
        <w:jc w:val="center"/>
        <w:textAlignment w:val="baseline"/>
        <w:rPr>
          <w:color w:val="000000"/>
          <w:szCs w:val="24"/>
        </w:rPr>
      </w:pPr>
      <w:r>
        <w:rPr>
          <w:color w:val="000000"/>
          <w:szCs w:val="24"/>
        </w:rPr>
        <w:t>дополнительные платные образовательные услуги</w:t>
      </w:r>
    </w:p>
    <w:p w:rsidR="00BD7ECB" w:rsidRDefault="00BD7ECB">
      <w:pPr>
        <w:shd w:val="clear" w:color="auto" w:fill="FFFFFF"/>
        <w:textAlignment w:val="baseline"/>
        <w:rPr>
          <w:color w:val="000000"/>
          <w:szCs w:val="24"/>
          <w:lang w:eastAsia="ru-RU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Cs w:val="24"/>
        </w:rPr>
      </w:pPr>
    </w:p>
    <w:p w:rsidR="00BD7ECB" w:rsidRDefault="00BD7ECB">
      <w:pPr>
        <w:spacing w:before="28"/>
      </w:pPr>
    </w:p>
    <w:p w:rsidR="00BD7ECB" w:rsidRDefault="00BD7ECB">
      <w:pPr>
        <w:spacing w:before="28"/>
        <w:ind w:firstLine="562"/>
        <w:jc w:val="center"/>
        <w:rPr>
          <w:rFonts w:eastAsia="Times New Roman"/>
          <w:sz w:val="28"/>
          <w:szCs w:val="28"/>
        </w:rPr>
      </w:pPr>
    </w:p>
    <w:p w:rsidR="002D441F" w:rsidRDefault="00F706EE" w:rsidP="002D441F">
      <w:pPr>
        <w:spacing w:before="28" w:line="36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Бийск 2025</w:t>
      </w:r>
      <w:r w:rsidR="002D441F">
        <w:rPr>
          <w:rFonts w:eastAsia="Times New Roman"/>
          <w:sz w:val="28"/>
          <w:szCs w:val="28"/>
        </w:rPr>
        <w:t xml:space="preserve"> г.</w:t>
      </w:r>
    </w:p>
    <w:p w:rsidR="002D441F" w:rsidRDefault="002D441F" w:rsidP="002D441F">
      <w:pPr>
        <w:spacing w:before="28"/>
        <w:ind w:firstLine="562"/>
        <w:jc w:val="center"/>
        <w:rPr>
          <w:rFonts w:eastAsiaTheme="minorEastAsia"/>
          <w:sz w:val="28"/>
          <w:szCs w:val="28"/>
        </w:rPr>
      </w:pPr>
    </w:p>
    <w:tbl>
      <w:tblPr>
        <w:tblStyle w:val="af0"/>
        <w:tblW w:w="10881" w:type="dxa"/>
        <w:tblLayout w:type="fixed"/>
        <w:tblLook w:val="04A0"/>
      </w:tblPr>
      <w:tblGrid>
        <w:gridCol w:w="5494"/>
        <w:gridCol w:w="5387"/>
      </w:tblGrid>
      <w:tr w:rsidR="00F706EE" w:rsidTr="002D441F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6EE" w:rsidRDefault="00F706EE">
            <w:pPr>
              <w:jc w:val="both"/>
              <w:rPr>
                <w:rFonts w:eastAsia="Times New Roman"/>
                <w:color w:val="000000"/>
                <w:szCs w:val="24"/>
                <w:lang w:eastAsia="zh-CN" w:bidi="en-US"/>
              </w:rPr>
            </w:pPr>
            <w:r>
              <w:lastRenderedPageBreak/>
              <w:t>«Рассмотрено»</w:t>
            </w:r>
          </w:p>
          <w:p w:rsidR="00F706EE" w:rsidRDefault="00F706EE">
            <w:pPr>
              <w:jc w:val="both"/>
              <w:rPr>
                <w:sz w:val="20"/>
                <w:szCs w:val="20"/>
              </w:rPr>
            </w:pPr>
            <w:r>
              <w:t>Педагогическим советом</w:t>
            </w:r>
          </w:p>
          <w:p w:rsidR="00F706EE" w:rsidRDefault="00F706EE">
            <w:pPr>
              <w:jc w:val="both"/>
            </w:pPr>
            <w:r>
              <w:t xml:space="preserve">ДМШ Филиала КГБПОУ </w:t>
            </w:r>
            <w:proofErr w:type="spellStart"/>
            <w:r>
              <w:t>АлтГМК</w:t>
            </w:r>
            <w:proofErr w:type="spellEnd"/>
            <w:r>
              <w:t xml:space="preserve"> </w:t>
            </w:r>
          </w:p>
          <w:p w:rsidR="00F706EE" w:rsidRDefault="00F706EE">
            <w:pPr>
              <w:jc w:val="both"/>
            </w:pP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Бийске      </w:t>
            </w:r>
          </w:p>
          <w:p w:rsidR="00F706EE" w:rsidRDefault="00F706EE">
            <w:pPr>
              <w:jc w:val="both"/>
            </w:pPr>
            <w:r>
              <w:t>Протокол № 5  от  24.03.2025 г.</w:t>
            </w:r>
          </w:p>
          <w:p w:rsidR="00F706EE" w:rsidRDefault="00F706EE">
            <w:pPr>
              <w:widowControl w:val="0"/>
              <w:autoSpaceDE w:val="0"/>
              <w:jc w:val="both"/>
              <w:rPr>
                <w:color w:val="000000"/>
                <w:szCs w:val="24"/>
                <w:lang w:bidi="en-US"/>
              </w:rPr>
            </w:pPr>
            <w:r>
              <w:t xml:space="preserve">                        (дата рассмотрения)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6EE" w:rsidRDefault="00F706EE">
            <w:pPr>
              <w:jc w:val="right"/>
              <w:rPr>
                <w:rFonts w:eastAsia="Times New Roman"/>
                <w:sz w:val="20"/>
                <w:szCs w:val="20"/>
                <w:lang w:eastAsia="zh-CN"/>
              </w:rPr>
            </w:pPr>
            <w:r>
              <w:t>«Утверждено»</w:t>
            </w:r>
          </w:p>
          <w:p w:rsidR="00F706EE" w:rsidRDefault="00F706EE">
            <w:pPr>
              <w:jc w:val="right"/>
            </w:pPr>
            <w:r>
              <w:t xml:space="preserve">Заведующий Филиалом  </w:t>
            </w:r>
          </w:p>
          <w:p w:rsidR="00F706EE" w:rsidRDefault="00F706EE">
            <w:pPr>
              <w:jc w:val="right"/>
            </w:pPr>
            <w:r>
              <w:t xml:space="preserve">КГБПОУ </w:t>
            </w:r>
            <w:proofErr w:type="spellStart"/>
            <w:r>
              <w:t>АлтГМК</w:t>
            </w:r>
            <w:proofErr w:type="spellEnd"/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Бийске </w:t>
            </w:r>
          </w:p>
          <w:p w:rsidR="00F706EE" w:rsidRDefault="00F706EE">
            <w:pPr>
              <w:jc w:val="right"/>
            </w:pPr>
            <w:r>
              <w:t>_____________А.А. Каковкин</w:t>
            </w:r>
          </w:p>
          <w:p w:rsidR="00F706EE" w:rsidRDefault="00F706EE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Приказ № 11 от 24.03.2025 г.   </w:t>
            </w:r>
          </w:p>
          <w:p w:rsidR="00F706EE" w:rsidRDefault="00F706EE">
            <w:pPr>
              <w:widowControl w:val="0"/>
              <w:autoSpaceDE w:val="0"/>
              <w:jc w:val="right"/>
              <w:rPr>
                <w:color w:val="000000"/>
                <w:szCs w:val="24"/>
                <w:lang w:bidi="en-US"/>
              </w:rPr>
            </w:pPr>
            <w:r>
              <w:rPr>
                <w:bCs/>
                <w:iCs/>
              </w:rPr>
              <w:t xml:space="preserve">                              (дата утверждения)</w:t>
            </w:r>
            <w:r>
              <w:t xml:space="preserve">                                                 </w:t>
            </w:r>
          </w:p>
        </w:tc>
      </w:tr>
    </w:tbl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BD7ECB">
      <w:pPr>
        <w:jc w:val="both"/>
        <w:rPr>
          <w:sz w:val="28"/>
          <w:szCs w:val="28"/>
        </w:rPr>
      </w:pPr>
    </w:p>
    <w:p w:rsidR="00BD7ECB" w:rsidRDefault="00126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BD7ECB" w:rsidRPr="000D79DD" w:rsidRDefault="001262FC">
      <w:pPr>
        <w:jc w:val="both"/>
        <w:rPr>
          <w:sz w:val="28"/>
          <w:szCs w:val="28"/>
        </w:rPr>
      </w:pPr>
      <w:proofErr w:type="spellStart"/>
      <w:r w:rsidRPr="000D79DD">
        <w:rPr>
          <w:sz w:val="28"/>
          <w:szCs w:val="28"/>
        </w:rPr>
        <w:t>Голоменцев</w:t>
      </w:r>
      <w:proofErr w:type="spellEnd"/>
      <w:r w:rsidRPr="000D79DD">
        <w:rPr>
          <w:sz w:val="28"/>
          <w:szCs w:val="28"/>
        </w:rPr>
        <w:t xml:space="preserve"> Евгений Михайлович – преподаватель по классу гитары</w:t>
      </w:r>
      <w:r w:rsidR="000D79DD" w:rsidRPr="000D79DD">
        <w:rPr>
          <w:sz w:val="28"/>
          <w:szCs w:val="28"/>
        </w:rPr>
        <w:t xml:space="preserve"> ПЦК «Инструменты народного оркестра» Филиала КГБПОУ </w:t>
      </w:r>
      <w:proofErr w:type="spellStart"/>
      <w:r w:rsidR="000D79DD" w:rsidRPr="000D79DD">
        <w:rPr>
          <w:sz w:val="28"/>
          <w:szCs w:val="28"/>
        </w:rPr>
        <w:t>АлтГМК</w:t>
      </w:r>
      <w:proofErr w:type="spellEnd"/>
      <w:r w:rsidR="000D79DD" w:rsidRPr="000D79DD">
        <w:rPr>
          <w:sz w:val="28"/>
          <w:szCs w:val="28"/>
        </w:rPr>
        <w:t xml:space="preserve"> в </w:t>
      </w:r>
      <w:proofErr w:type="gramStart"/>
      <w:r w:rsidR="000D79DD" w:rsidRPr="000D79DD">
        <w:rPr>
          <w:sz w:val="28"/>
          <w:szCs w:val="28"/>
        </w:rPr>
        <w:t>г</w:t>
      </w:r>
      <w:proofErr w:type="gramEnd"/>
      <w:r w:rsidR="000D79DD" w:rsidRPr="000D79DD">
        <w:rPr>
          <w:sz w:val="28"/>
          <w:szCs w:val="28"/>
        </w:rPr>
        <w:t>. Бийске</w:t>
      </w:r>
    </w:p>
    <w:p w:rsidR="00BD7ECB" w:rsidRPr="000D79DD" w:rsidRDefault="00BD7ECB">
      <w:pPr>
        <w:jc w:val="both"/>
        <w:rPr>
          <w:sz w:val="28"/>
          <w:szCs w:val="28"/>
        </w:rPr>
      </w:pPr>
    </w:p>
    <w:p w:rsidR="00BD7ECB" w:rsidRDefault="001262FC">
      <w:pPr>
        <w:pStyle w:val="Heading2"/>
        <w:jc w:val="both"/>
        <w:rPr>
          <w:b w:val="0"/>
        </w:rPr>
      </w:pPr>
      <w:r>
        <w:rPr>
          <w:b w:val="0"/>
        </w:rPr>
        <w:t xml:space="preserve">Рецензент: Максименко Олег Леонидович преподаватель ПЦК «Инструменты народного оркестра» Филиала КГБПОУ </w:t>
      </w:r>
      <w:proofErr w:type="spellStart"/>
      <w:r>
        <w:rPr>
          <w:b w:val="0"/>
        </w:rPr>
        <w:t>АлтГМК</w:t>
      </w:r>
      <w:proofErr w:type="spellEnd"/>
      <w:r>
        <w:rPr>
          <w:b w:val="0"/>
        </w:rPr>
        <w:t xml:space="preserve"> в г. Бийске</w:t>
      </w:r>
    </w:p>
    <w:p w:rsidR="00BD7ECB" w:rsidRDefault="00FD0F3D">
      <w:pPr>
        <w:rPr>
          <w:sz w:val="28"/>
          <w:szCs w:val="28"/>
        </w:rPr>
        <w:sectPr w:rsidR="00BD7EC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567" w:bottom="720" w:left="567" w:header="454" w:footer="454" w:gutter="0"/>
          <w:cols w:space="720"/>
          <w:formProt w:val="0"/>
          <w:titlePg/>
          <w:docGrid w:linePitch="360" w:charSpace="36864"/>
        </w:sectPr>
      </w:pPr>
      <w:r w:rsidRPr="00FD0F3D">
        <w:pict>
          <v:rect id="_x0000_s1027" style="position:absolute;margin-left:187.15pt;margin-top:66.8pt;width:163.8pt;height:35.15pt;z-index:251658240" strokecolor="white" strokeweight="0">
            <v:textbox>
              <w:txbxContent>
                <w:p w:rsidR="00BD7ECB" w:rsidRDefault="00BD7ECB">
                  <w:pPr>
                    <w:pStyle w:val="FrameContents"/>
                  </w:pPr>
                </w:p>
              </w:txbxContent>
            </v:textbox>
          </v:rect>
        </w:pict>
      </w:r>
    </w:p>
    <w:p w:rsidR="00BD7ECB" w:rsidRDefault="001262FC">
      <w:pPr>
        <w:pStyle w:val="Heading2"/>
      </w:pPr>
      <w:r>
        <w:lastRenderedPageBreak/>
        <w:t>Структура программы учебного предмета</w:t>
      </w:r>
    </w:p>
    <w:p w:rsidR="00BD7ECB" w:rsidRDefault="00BD7ECB">
      <w:pPr>
        <w:rPr>
          <w:b/>
        </w:rPr>
      </w:pPr>
    </w:p>
    <w:p w:rsidR="00BD7ECB" w:rsidRDefault="001262FC">
      <w:pPr>
        <w:pStyle w:val="ae"/>
        <w:numPr>
          <w:ilvl w:val="0"/>
          <w:numId w:val="5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записка……………………………………………………………. 4 стр.</w:t>
      </w:r>
    </w:p>
    <w:p w:rsidR="00BD7ECB" w:rsidRDefault="001262FC">
      <w:pPr>
        <w:pStyle w:val="ae"/>
        <w:tabs>
          <w:tab w:val="left" w:pos="142"/>
          <w:tab w:val="left" w:pos="284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>1.  Характеристика учебного предмета, его место и роль в образовательном процессе</w:t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>2.  Срок реализации учебного предмета</w:t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>3. Объем учебного времени, предусмотренный учебным планом образовательной организации на реализацию учебного предмета</w:t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>4. Форма проведения учебных аудиторных занятий</w:t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>5. Цели и задачи учебного предмета</w:t>
      </w:r>
    </w:p>
    <w:p w:rsidR="00BD7ECB" w:rsidRDefault="001262FC">
      <w:pPr>
        <w:tabs>
          <w:tab w:val="left" w:pos="0"/>
          <w:tab w:val="left" w:pos="284"/>
        </w:tabs>
        <w:spacing w:line="276" w:lineRule="auto"/>
        <w:ind w:firstLine="284"/>
        <w:rPr>
          <w:szCs w:val="24"/>
        </w:rPr>
      </w:pPr>
      <w:r>
        <w:rPr>
          <w:szCs w:val="24"/>
        </w:rPr>
        <w:t xml:space="preserve">6. </w:t>
      </w:r>
      <w:r>
        <w:t>Методы обучения</w:t>
      </w:r>
    </w:p>
    <w:p w:rsidR="00BD7ECB" w:rsidRDefault="001262FC">
      <w:pPr>
        <w:pStyle w:val="ab"/>
        <w:tabs>
          <w:tab w:val="left" w:pos="0"/>
          <w:tab w:val="left" w:pos="284"/>
        </w:tabs>
        <w:spacing w:line="276" w:lineRule="auto"/>
        <w:ind w:firstLine="284"/>
        <w:rPr>
          <w:sz w:val="24"/>
        </w:rPr>
      </w:pPr>
      <w:r>
        <w:rPr>
          <w:sz w:val="24"/>
        </w:rPr>
        <w:t>7. Описание материально-технических условий реализации учебного предмета</w:t>
      </w:r>
    </w:p>
    <w:p w:rsidR="00BD7ECB" w:rsidRDefault="00BD7ECB">
      <w:pPr>
        <w:pStyle w:val="ab"/>
        <w:tabs>
          <w:tab w:val="left" w:pos="142"/>
          <w:tab w:val="left" w:pos="284"/>
        </w:tabs>
        <w:rPr>
          <w:b/>
        </w:rPr>
      </w:pPr>
    </w:p>
    <w:p w:rsidR="00BD7ECB" w:rsidRDefault="001262FC">
      <w:pPr>
        <w:pStyle w:val="ae"/>
        <w:numPr>
          <w:ilvl w:val="0"/>
          <w:numId w:val="5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предмета………………………………………………….. 7 стр.</w:t>
      </w:r>
    </w:p>
    <w:p w:rsidR="00BD7ECB" w:rsidRDefault="001262FC">
      <w:pPr>
        <w:pStyle w:val="ae"/>
        <w:tabs>
          <w:tab w:val="left" w:pos="426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D7ECB" w:rsidRDefault="001262FC">
      <w:pPr>
        <w:tabs>
          <w:tab w:val="left" w:pos="284"/>
          <w:tab w:val="left" w:pos="426"/>
          <w:tab w:val="left" w:pos="567"/>
        </w:tabs>
        <w:spacing w:line="276" w:lineRule="auto"/>
        <w:ind w:firstLine="284"/>
        <w:rPr>
          <w:szCs w:val="24"/>
        </w:rPr>
      </w:pPr>
      <w:r>
        <w:rPr>
          <w:szCs w:val="24"/>
        </w:rPr>
        <w:t>1. Сведения о затратах учебного времени</w:t>
      </w:r>
    </w:p>
    <w:p w:rsidR="00BD7ECB" w:rsidRDefault="001262FC">
      <w:pPr>
        <w:pStyle w:val="Heading2"/>
        <w:tabs>
          <w:tab w:val="left" w:pos="284"/>
          <w:tab w:val="left" w:pos="426"/>
          <w:tab w:val="left" w:pos="567"/>
        </w:tabs>
        <w:spacing w:before="0" w:after="0" w:line="276" w:lineRule="auto"/>
        <w:ind w:firstLine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</w:t>
      </w:r>
      <w:r>
        <w:rPr>
          <w:b w:val="0"/>
          <w:bCs/>
          <w:sz w:val="24"/>
          <w:szCs w:val="24"/>
        </w:rPr>
        <w:t>Годовые требования по классам</w:t>
      </w:r>
    </w:p>
    <w:p w:rsidR="00BD7ECB" w:rsidRDefault="001262FC">
      <w:pPr>
        <w:tabs>
          <w:tab w:val="left" w:pos="142"/>
          <w:tab w:val="left" w:pos="284"/>
        </w:tabs>
        <w:ind w:firstLine="284"/>
        <w:rPr>
          <w:bCs/>
        </w:rPr>
      </w:pPr>
      <w:r>
        <w:rPr>
          <w:bCs/>
        </w:rPr>
        <w:t>3. Учебно-тематический план</w:t>
      </w:r>
    </w:p>
    <w:p w:rsidR="00BD7ECB" w:rsidRDefault="00BD7ECB">
      <w:pPr>
        <w:jc w:val="right"/>
        <w:rPr>
          <w:b/>
          <w:sz w:val="28"/>
          <w:szCs w:val="28"/>
        </w:rPr>
      </w:pPr>
    </w:p>
    <w:p w:rsidR="00BD7ECB" w:rsidRDefault="001262FC">
      <w:pPr>
        <w:pStyle w:val="ae"/>
        <w:numPr>
          <w:ilvl w:val="0"/>
          <w:numId w:val="5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учащихся……………………………..…… 13 стр.</w:t>
      </w:r>
    </w:p>
    <w:p w:rsidR="00BD7ECB" w:rsidRDefault="00BD7ECB">
      <w:pPr>
        <w:tabs>
          <w:tab w:val="left" w:pos="142"/>
          <w:tab w:val="left" w:pos="284"/>
        </w:tabs>
        <w:spacing w:before="28"/>
        <w:rPr>
          <w:b/>
          <w:sz w:val="28"/>
          <w:szCs w:val="28"/>
        </w:rPr>
      </w:pPr>
    </w:p>
    <w:p w:rsidR="00BD7ECB" w:rsidRDefault="001262FC">
      <w:pPr>
        <w:pStyle w:val="ab"/>
        <w:numPr>
          <w:ilvl w:val="0"/>
          <w:numId w:val="5"/>
        </w:numPr>
        <w:tabs>
          <w:tab w:val="left" w:pos="426"/>
        </w:tabs>
        <w:ind w:left="0" w:firstLine="0"/>
        <w:rPr>
          <w:b/>
          <w:szCs w:val="28"/>
        </w:rPr>
      </w:pPr>
      <w:r>
        <w:rPr>
          <w:b/>
          <w:szCs w:val="28"/>
        </w:rPr>
        <w:t>Формы и методы контроля, система оценок……………………………….…. 15 стр.</w:t>
      </w:r>
    </w:p>
    <w:p w:rsidR="00BD7ECB" w:rsidRDefault="001262FC">
      <w:pPr>
        <w:pStyle w:val="ab"/>
        <w:tabs>
          <w:tab w:val="left" w:pos="142"/>
          <w:tab w:val="left" w:pos="284"/>
        </w:tabs>
        <w:spacing w:line="276" w:lineRule="auto"/>
        <w:ind w:firstLine="284"/>
        <w:rPr>
          <w:b/>
          <w:szCs w:val="28"/>
        </w:rPr>
      </w:pPr>
      <w:r>
        <w:rPr>
          <w:sz w:val="24"/>
        </w:rPr>
        <w:t>1. Аттестация: цели, виды, форма, содержание</w:t>
      </w:r>
    </w:p>
    <w:p w:rsidR="00BD7ECB" w:rsidRDefault="001262FC">
      <w:pPr>
        <w:pStyle w:val="ab"/>
        <w:tabs>
          <w:tab w:val="left" w:pos="284"/>
          <w:tab w:val="left" w:pos="426"/>
          <w:tab w:val="left" w:pos="567"/>
        </w:tabs>
        <w:spacing w:line="276" w:lineRule="auto"/>
        <w:ind w:firstLine="284"/>
        <w:jc w:val="left"/>
        <w:rPr>
          <w:sz w:val="24"/>
        </w:rPr>
      </w:pPr>
      <w:r>
        <w:rPr>
          <w:sz w:val="24"/>
        </w:rPr>
        <w:t>2. Критерии оценки</w:t>
      </w:r>
    </w:p>
    <w:p w:rsidR="00BD7ECB" w:rsidRDefault="00BD7ECB">
      <w:pPr>
        <w:pStyle w:val="ab"/>
        <w:tabs>
          <w:tab w:val="left" w:pos="142"/>
          <w:tab w:val="left" w:pos="284"/>
        </w:tabs>
        <w:rPr>
          <w:i/>
          <w:szCs w:val="28"/>
        </w:rPr>
      </w:pPr>
    </w:p>
    <w:p w:rsidR="00BD7ECB" w:rsidRDefault="00BD7ECB">
      <w:pPr>
        <w:pStyle w:val="ab"/>
        <w:tabs>
          <w:tab w:val="left" w:pos="142"/>
          <w:tab w:val="left" w:pos="284"/>
        </w:tabs>
        <w:rPr>
          <w:i/>
          <w:szCs w:val="28"/>
        </w:rPr>
      </w:pPr>
    </w:p>
    <w:p w:rsidR="00BD7ECB" w:rsidRDefault="001262FC">
      <w:pPr>
        <w:pStyle w:val="ab"/>
        <w:numPr>
          <w:ilvl w:val="0"/>
          <w:numId w:val="5"/>
        </w:numPr>
        <w:tabs>
          <w:tab w:val="left" w:pos="426"/>
        </w:tabs>
        <w:ind w:left="0" w:firstLine="0"/>
        <w:rPr>
          <w:b/>
          <w:szCs w:val="28"/>
        </w:rPr>
      </w:pPr>
      <w:r>
        <w:rPr>
          <w:b/>
          <w:szCs w:val="28"/>
        </w:rPr>
        <w:t>Методическое обеспечение учебного процесса</w:t>
      </w:r>
      <w:r>
        <w:rPr>
          <w:b/>
          <w:szCs w:val="28"/>
        </w:rPr>
        <w:tab/>
        <w:t>……………………………..…17 стр.</w:t>
      </w:r>
    </w:p>
    <w:p w:rsidR="00BD7ECB" w:rsidRDefault="001262FC">
      <w:pPr>
        <w:pStyle w:val="ab"/>
        <w:tabs>
          <w:tab w:val="left" w:pos="142"/>
          <w:tab w:val="left" w:pos="284"/>
        </w:tabs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BD7ECB" w:rsidRDefault="001262FC">
      <w:pPr>
        <w:pStyle w:val="ab"/>
        <w:tabs>
          <w:tab w:val="left" w:pos="142"/>
          <w:tab w:val="left" w:pos="284"/>
        </w:tabs>
        <w:ind w:firstLine="284"/>
        <w:rPr>
          <w:b/>
          <w:szCs w:val="28"/>
        </w:rPr>
      </w:pPr>
      <w:r>
        <w:rPr>
          <w:sz w:val="24"/>
        </w:rPr>
        <w:t>Методические рекомендации педагогическим работникам</w:t>
      </w:r>
    </w:p>
    <w:p w:rsidR="00BD7ECB" w:rsidRDefault="001262FC">
      <w:pPr>
        <w:pStyle w:val="ab"/>
        <w:tabs>
          <w:tab w:val="left" w:pos="142"/>
          <w:tab w:val="left" w:pos="284"/>
        </w:tabs>
        <w:rPr>
          <w:i/>
        </w:rPr>
      </w:pPr>
      <w:r>
        <w:rPr>
          <w:i/>
        </w:rPr>
        <w:tab/>
      </w:r>
    </w:p>
    <w:p w:rsidR="00BD7ECB" w:rsidRDefault="001262FC">
      <w:pPr>
        <w:pStyle w:val="ab"/>
        <w:numPr>
          <w:ilvl w:val="0"/>
          <w:numId w:val="5"/>
        </w:numPr>
        <w:tabs>
          <w:tab w:val="left" w:pos="426"/>
        </w:tabs>
        <w:ind w:left="0" w:firstLine="0"/>
        <w:rPr>
          <w:b/>
          <w:szCs w:val="28"/>
        </w:rPr>
      </w:pPr>
      <w:r>
        <w:rPr>
          <w:b/>
          <w:szCs w:val="28"/>
        </w:rPr>
        <w:t>Списки рекомендуемой нотной и методической литературы……………... 21 стр.</w:t>
      </w:r>
      <w:r>
        <w:rPr>
          <w:b/>
          <w:szCs w:val="28"/>
        </w:rPr>
        <w:tab/>
      </w:r>
    </w:p>
    <w:p w:rsidR="00BD7ECB" w:rsidRDefault="001262FC">
      <w:pPr>
        <w:pStyle w:val="ab"/>
        <w:tabs>
          <w:tab w:val="left" w:pos="142"/>
          <w:tab w:val="left" w:pos="284"/>
          <w:tab w:val="left" w:pos="426"/>
          <w:tab w:val="left" w:pos="567"/>
        </w:tabs>
        <w:spacing w:line="276" w:lineRule="auto"/>
        <w:ind w:firstLine="284"/>
        <w:rPr>
          <w:sz w:val="24"/>
        </w:rPr>
      </w:pPr>
      <w:r>
        <w:rPr>
          <w:sz w:val="24"/>
        </w:rPr>
        <w:t>Учебная литература</w:t>
      </w: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ab"/>
        <w:rPr>
          <w:sz w:val="24"/>
        </w:rPr>
      </w:pPr>
    </w:p>
    <w:p w:rsidR="00BD7ECB" w:rsidRDefault="00BD7ECB">
      <w:pPr>
        <w:pStyle w:val="Heading2"/>
        <w:spacing w:line="360" w:lineRule="auto"/>
      </w:pPr>
    </w:p>
    <w:p w:rsidR="00BD7ECB" w:rsidRDefault="00BD7ECB">
      <w:pPr>
        <w:pStyle w:val="Heading2"/>
        <w:spacing w:line="360" w:lineRule="auto"/>
      </w:pPr>
    </w:p>
    <w:p w:rsidR="00BD7ECB" w:rsidRDefault="00BD7ECB">
      <w:pPr>
        <w:rPr>
          <w:b/>
          <w:sz w:val="28"/>
          <w:szCs w:val="28"/>
        </w:rPr>
      </w:pPr>
    </w:p>
    <w:p w:rsidR="00BD7ECB" w:rsidRDefault="00BD7ECB">
      <w:pPr>
        <w:rPr>
          <w:b/>
          <w:sz w:val="28"/>
          <w:szCs w:val="28"/>
        </w:rPr>
      </w:pPr>
    </w:p>
    <w:p w:rsidR="00BD7ECB" w:rsidRDefault="00BD7ECB">
      <w:pPr>
        <w:rPr>
          <w:b/>
          <w:sz w:val="28"/>
          <w:szCs w:val="28"/>
        </w:rPr>
      </w:pPr>
    </w:p>
    <w:p w:rsidR="00BD7ECB" w:rsidRDefault="00FD0F3D">
      <w:r>
        <w:pict>
          <v:rect id="_x0000_s1026" style="position:absolute;margin-left:347.55pt;margin-top:32.55pt;width:15.65pt;height:36.1pt;z-index:251659264" strokecolor="white" strokeweight="0">
            <v:textbox>
              <w:txbxContent>
                <w:p w:rsidR="00BD7ECB" w:rsidRDefault="00BD7ECB">
                  <w:pPr>
                    <w:pStyle w:val="FrameContents"/>
                  </w:pPr>
                </w:p>
              </w:txbxContent>
            </v:textbox>
          </v:rect>
        </w:pict>
      </w:r>
    </w:p>
    <w:p w:rsidR="00BD7ECB" w:rsidRDefault="001262FC">
      <w:pPr>
        <w:pStyle w:val="Heading2"/>
        <w:spacing w:line="360" w:lineRule="auto"/>
      </w:pPr>
      <w:r>
        <w:rPr>
          <w:lang w:val="en-US"/>
        </w:rPr>
        <w:lastRenderedPageBreak/>
        <w:t>I</w:t>
      </w:r>
      <w:r>
        <w:t>. ПОЯСНИТЕЛЬНАЯ ЗАПИСКА</w:t>
      </w:r>
    </w:p>
    <w:p w:rsidR="00BD7ECB" w:rsidRDefault="001262FC">
      <w:pPr>
        <w:pStyle w:val="Heading3"/>
        <w:spacing w:before="0" w:after="0" w:line="360" w:lineRule="auto"/>
        <w:jc w:val="center"/>
      </w:pPr>
      <w:r>
        <w:t>1. Характеристика учебного предмета, его место и роль в образовательном процессе</w:t>
      </w:r>
    </w:p>
    <w:p w:rsidR="00BD7ECB" w:rsidRDefault="001262FC">
      <w:pPr>
        <w:pStyle w:val="ad"/>
        <w:rPr>
          <w:szCs w:val="28"/>
        </w:rPr>
      </w:pPr>
      <w:r>
        <w:rPr>
          <w:szCs w:val="28"/>
        </w:rPr>
        <w:t xml:space="preserve">Программа учебного предмета «Музыкальный инструмент (гитара)» разработана на основе  «Рекомендаций по организации образовательной и методической деятельности при реализации </w:t>
      </w:r>
      <w:proofErr w:type="spellStart"/>
      <w:r>
        <w:rPr>
          <w:szCs w:val="28"/>
        </w:rPr>
        <w:t>общеразвивающих</w:t>
      </w:r>
      <w:proofErr w:type="spellEnd"/>
      <w:r>
        <w:rPr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фортепиано в детских школах искусств.</w:t>
      </w:r>
    </w:p>
    <w:p w:rsidR="00BD7ECB" w:rsidRDefault="001262FC">
      <w:pPr>
        <w:pStyle w:val="ad"/>
      </w:pPr>
      <w:r>
        <w:rPr>
          <w:szCs w:val="28"/>
        </w:rPr>
        <w:t>Учебный предмет «Музыкальный инструмент (гитара)» дополнительной общеразвивающей  программы направлен на</w:t>
      </w:r>
      <w:r>
        <w:t xml:space="preserve"> приобретение учащимися знаний, умений и навыков игры на гитаре, </w:t>
      </w:r>
      <w:r>
        <w:rPr>
          <w:rStyle w:val="FontStyle16"/>
          <w:sz w:val="28"/>
          <w:szCs w:val="28"/>
        </w:rPr>
        <w:t>умений и навыков сольного</w:t>
      </w:r>
      <w:r>
        <w:t xml:space="preserve"> исполнительства, а также на эстетическое воспитание и духовно-нравственное развитие ученика.</w:t>
      </w:r>
    </w:p>
    <w:p w:rsidR="00BD7ECB" w:rsidRDefault="001262FC">
      <w:pPr>
        <w:pStyle w:val="ad"/>
      </w:pPr>
      <w:r>
        <w:rPr>
          <w:szCs w:val="28"/>
        </w:rPr>
        <w:t>Учебный предмет «Музыкальный инструмент (гитара)» дополнительной общеразвивающей  программы</w:t>
      </w:r>
      <w:r>
        <w:t xml:space="preserve"> ставит перед преподавателем ряд задач как учебных, так и воспитательных. Решение основных вопросов в данной сфере образования направлено на развитие способностей учащихся в довольно короткие сроки, чтобы в дальнейшем успешно поступить в профессиональные учебные заведения.</w:t>
      </w:r>
    </w:p>
    <w:p w:rsidR="00BD7ECB" w:rsidRDefault="001262F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игре на гитаре включает музыкальную грамотность, чтение с листа, навыки ансамблевой игры, овладение основами аккомпанемента и необходимые навыки самостоятельной работы. Обучаясь, ученики подготовительного курса приобретают опыт творческой деятельности.</w:t>
      </w:r>
    </w:p>
    <w:p w:rsidR="00BD7ECB" w:rsidRDefault="001262FC">
      <w:pPr>
        <w:pStyle w:val="ad"/>
      </w:pPr>
      <w:r>
        <w:rPr>
          <w:b/>
          <w:i/>
        </w:rPr>
        <w:t>2. Срок реализации</w:t>
      </w:r>
      <w:r>
        <w:t xml:space="preserve"> учебного предмета </w:t>
      </w:r>
      <w:r>
        <w:rPr>
          <w:szCs w:val="28"/>
        </w:rPr>
        <w:t>«Музыкальный инструмент (гитара)» дополнительной общеразвивающей  программы</w:t>
      </w:r>
      <w:r>
        <w:t xml:space="preserve"> для всех возрастов, составляет 1 год. </w:t>
      </w:r>
    </w:p>
    <w:p w:rsidR="00BD7ECB" w:rsidRDefault="001262FC">
      <w:pPr>
        <w:pStyle w:val="ad"/>
      </w:pPr>
      <w:r>
        <w:rPr>
          <w:b/>
          <w:i/>
        </w:rPr>
        <w:t>3. Объем учебного времени,</w:t>
      </w:r>
      <w:r>
        <w:t xml:space="preserve"> предусмотренный учебным планом образовательной организации на реализацию учебного предмета </w:t>
      </w:r>
      <w:r>
        <w:rPr>
          <w:bCs/>
          <w:iCs/>
        </w:rPr>
        <w:t>«</w:t>
      </w:r>
      <w:r>
        <w:rPr>
          <w:szCs w:val="28"/>
        </w:rPr>
        <w:t>Музыкальный инструмент</w:t>
      </w:r>
      <w:r>
        <w:t xml:space="preserve"> (гитара)»:</w:t>
      </w:r>
    </w:p>
    <w:p w:rsidR="00BD7ECB" w:rsidRDefault="001262FC">
      <w:pPr>
        <w:pStyle w:val="Heading5"/>
      </w:pPr>
      <w:r>
        <w:t>Таблица 1</w:t>
      </w:r>
    </w:p>
    <w:tbl>
      <w:tblPr>
        <w:tblW w:w="10631" w:type="dxa"/>
        <w:tblInd w:w="250" w:type="dxa"/>
        <w:tblLayout w:type="fixed"/>
        <w:tblLook w:val="0000"/>
      </w:tblPr>
      <w:tblGrid>
        <w:gridCol w:w="6947"/>
        <w:gridCol w:w="3684"/>
      </w:tblGrid>
      <w:tr w:rsidR="00BD7ECB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jc w:val="center"/>
              <w:rPr>
                <w:b/>
              </w:rPr>
            </w:pPr>
            <w:r>
              <w:rPr>
                <w:b/>
              </w:rPr>
              <w:t>Срок обучения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jc w:val="center"/>
              <w:rPr>
                <w:b/>
              </w:rPr>
            </w:pPr>
            <w:r>
              <w:rPr>
                <w:b/>
              </w:rPr>
              <w:t>1 год</w:t>
            </w:r>
          </w:p>
        </w:tc>
      </w:tr>
      <w:tr w:rsidR="00BD7ECB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</w:pPr>
            <w:r>
              <w:t>Максимальная учебная нагрузка</w:t>
            </w:r>
          </w:p>
          <w:p w:rsidR="00BD7ECB" w:rsidRDefault="001262FC">
            <w:pPr>
              <w:pStyle w:val="ab"/>
              <w:widowControl w:val="0"/>
            </w:pPr>
            <w:r>
              <w:t>(в часах)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210</w:t>
            </w:r>
          </w:p>
        </w:tc>
      </w:tr>
      <w:tr w:rsidR="00BD7ECB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rPr>
                <w:bCs/>
              </w:rPr>
            </w:pPr>
            <w:r>
              <w:rPr>
                <w:bCs/>
              </w:rPr>
              <w:t>Количество</w:t>
            </w:r>
          </w:p>
          <w:p w:rsidR="00BD7ECB" w:rsidRDefault="001262FC">
            <w:pPr>
              <w:pStyle w:val="ab"/>
              <w:widowControl w:val="0"/>
            </w:pPr>
            <w:r>
              <w:rPr>
                <w:bCs/>
              </w:rPr>
              <w:t>часов</w:t>
            </w:r>
            <w:r>
              <w:t xml:space="preserve"> на аудиторные занятия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</w:tr>
      <w:tr w:rsidR="00BD7ECB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</w:pPr>
            <w:r>
              <w:lastRenderedPageBreak/>
              <w:t>Количество часов на внеаудиторную (самостоятельную) работу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b"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140</w:t>
            </w:r>
          </w:p>
        </w:tc>
      </w:tr>
    </w:tbl>
    <w:p w:rsidR="00BD7ECB" w:rsidRDefault="00BD7ECB">
      <w:pPr>
        <w:pStyle w:val="ad"/>
      </w:pPr>
    </w:p>
    <w:p w:rsidR="00BD7ECB" w:rsidRDefault="001262FC">
      <w:pPr>
        <w:pStyle w:val="ad"/>
      </w:pPr>
      <w:r>
        <w:rPr>
          <w:b/>
          <w:i/>
        </w:rPr>
        <w:t>4. Форма проведения учебных аудиторных занятий</w:t>
      </w:r>
      <w:r>
        <w:rPr>
          <w:b/>
        </w:rPr>
        <w:t>:</w:t>
      </w:r>
      <w:r>
        <w:t xml:space="preserve"> индивидуальная, продолжительность урока - 45 минут. </w:t>
      </w:r>
    </w:p>
    <w:p w:rsidR="00BD7ECB" w:rsidRDefault="001262FC">
      <w:pPr>
        <w:pStyle w:val="ad"/>
      </w:pPr>
      <w:r>
        <w:t xml:space="preserve">Индивидуальная форма позволяет преподавателю лучше узнать ученика, его музыкальные возможности, способности, эмоционально-психологические особенности. </w:t>
      </w:r>
    </w:p>
    <w:p w:rsidR="00BD7ECB" w:rsidRDefault="001262FC">
      <w:pPr>
        <w:pStyle w:val="Heading3"/>
        <w:jc w:val="center"/>
      </w:pPr>
      <w:r>
        <w:t xml:space="preserve">5. Цели и задачи учебного предмета </w:t>
      </w:r>
      <w:r>
        <w:rPr>
          <w:bCs/>
          <w:iCs/>
        </w:rPr>
        <w:t>«</w:t>
      </w:r>
      <w:r>
        <w:t>Музыкальный инструмент (гитара)»</w:t>
      </w:r>
    </w:p>
    <w:p w:rsidR="00BD7ECB" w:rsidRDefault="001262FC">
      <w:pPr>
        <w:pStyle w:val="Heading3"/>
      </w:pPr>
      <w:r>
        <w:t xml:space="preserve">Цели: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развитие музыкально-творческих способностей </w:t>
      </w:r>
      <w:proofErr w:type="gramStart"/>
      <w:r>
        <w:t>учащегося</w:t>
      </w:r>
      <w:proofErr w:type="gramEnd"/>
      <w:r>
        <w:t xml:space="preserve"> на основе приобретенных им знаний, умений и навыков;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выявление творческих способностей учащихся и их развитие в области исполнительства на гитаре до уровня подготовки, достаточного для творческого самовыражения и самореализации;</w:t>
      </w:r>
    </w:p>
    <w:p w:rsidR="00BD7ECB" w:rsidRDefault="001262FC">
      <w:pPr>
        <w:pStyle w:val="Heading3"/>
        <w:spacing w:before="0" w:after="0" w:line="360" w:lineRule="auto"/>
      </w:pPr>
      <w:r>
        <w:t>Задачи: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развитие музыкальных способностей: слуха, ритма, памяти, музыкальности и артистизма;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формирование у учащихся комплекса исполнительских навыков, позволяющих воспринимать, осваивать и исполнять на гитаре произведения различных жанров и форм;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овладение </w:t>
      </w:r>
      <w:r>
        <w:rPr>
          <w:rFonts w:eastAsia="ヒラギノ角ゴ Pro W3"/>
          <w:color w:val="000000"/>
          <w:szCs w:val="28"/>
        </w:rPr>
        <w:t>учащимися основными исполнительскими навыками игры на гитаре, позволяющими грамотно исполнять музыкальное произведение, как соло, так и в ансамбле, а также исполнять нетрудный аккомпанемент;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овладение знаниями, умениями и навыками игры на гитаре, позволяющими выпускнику приобретать собственный опыт музицирования, </w:t>
      </w:r>
      <w:r>
        <w:rPr>
          <w:rFonts w:eastAsia="ヒラギノ角ゴ Pro W3"/>
          <w:color w:val="000000"/>
          <w:szCs w:val="28"/>
        </w:rPr>
        <w:t>обучение навыкам самостоятельной работы с музыкальным материалом и чтения нот с листа</w:t>
      </w:r>
      <w:r>
        <w:t>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приобретение учащимися опыта творческой деятельности и публичных выступлений;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lastRenderedPageBreak/>
        <w:t>укрепление осознанной мотивации к продолжению профессионального обучения и подготовки их к вступительным экзаменам в профессиональную образовательную организацию.</w:t>
      </w:r>
    </w:p>
    <w:p w:rsidR="00BD7ECB" w:rsidRDefault="001262FC">
      <w:pPr>
        <w:pStyle w:val="ad"/>
      </w:pPr>
      <w:r>
        <w:rPr>
          <w:b/>
          <w:i/>
        </w:rPr>
        <w:t>6. Обоснование структуры программы</w:t>
      </w:r>
      <w:r>
        <w:t xml:space="preserve"> учебного предмета </w:t>
      </w:r>
      <w:r>
        <w:rPr>
          <w:bCs/>
          <w:iCs/>
        </w:rPr>
        <w:t>«</w:t>
      </w:r>
      <w:r>
        <w:rPr>
          <w:szCs w:val="28"/>
        </w:rPr>
        <w:t>Музыкальный инструмент</w:t>
      </w:r>
      <w:r>
        <w:t xml:space="preserve"> (гитара)».</w:t>
      </w:r>
    </w:p>
    <w:p w:rsidR="00BD7ECB" w:rsidRDefault="001262FC">
      <w:pPr>
        <w:pStyle w:val="Body10"/>
        <w:spacing w:line="360" w:lineRule="auto"/>
        <w:ind w:firstLine="567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 xml:space="preserve">Обоснованием структуры программы являются  ориентир на ФГТ, отражающие все аспекты работы преподавателя с учеником. </w:t>
      </w:r>
    </w:p>
    <w:p w:rsidR="00BD7ECB" w:rsidRDefault="001262FC">
      <w:pPr>
        <w:pStyle w:val="ad"/>
      </w:pPr>
      <w:r>
        <w:t>Программа содержит следующие разделы: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сведения о затратах учебного времени, предусмотренного на освоение учебного предмета;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распределение учебного материала погодам обучения;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описание дидактических единиц учебного предмета;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требования к уровню подготовки учащихся;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формы и методы контроля, система оценок;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методическое обеспечение учебного процесса. </w:t>
      </w:r>
    </w:p>
    <w:p w:rsidR="00BD7ECB" w:rsidRDefault="001262FC">
      <w:pPr>
        <w:pStyle w:val="ad"/>
      </w:pPr>
      <w:r>
        <w:t>В соответствии с данными направлениями строится основной раздел программы «Содержание учебного предмета».</w:t>
      </w:r>
    </w:p>
    <w:p w:rsidR="00BD7ECB" w:rsidRDefault="001262FC">
      <w:pPr>
        <w:pStyle w:val="Heading3"/>
        <w:jc w:val="center"/>
      </w:pPr>
      <w:r>
        <w:t>7. Методы обучения</w:t>
      </w:r>
    </w:p>
    <w:p w:rsidR="00BD7ECB" w:rsidRDefault="001262FC">
      <w:pPr>
        <w:pStyle w:val="ad"/>
      </w:pPr>
      <w:r>
        <w:t xml:space="preserve">Индивидуальное обучение неразрывно связано с воспитанием ученика, с учетом его возрастных и психологических особенностей. Для достижения поставленной цели и реализации задач предмета используются следующие методы обучения: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словесный (рассказ, беседа, объяснение);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proofErr w:type="gramStart"/>
      <w:r>
        <w:t>практический</w:t>
      </w:r>
      <w:proofErr w:type="gramEnd"/>
      <w:r>
        <w:t xml:space="preserve"> (выработка игровых навыков, работа на инструменте, упражнения);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rPr>
          <w:rFonts w:eastAsia="Geeza Pro"/>
          <w:color w:val="000000"/>
          <w:szCs w:val="28"/>
        </w:rPr>
        <w:t xml:space="preserve">наглядно-слуховой </w:t>
      </w:r>
      <w:r>
        <w:t xml:space="preserve">(показ, </w:t>
      </w:r>
      <w:r>
        <w:rPr>
          <w:rFonts w:eastAsia="Geeza Pro"/>
          <w:color w:val="000000"/>
          <w:szCs w:val="28"/>
        </w:rPr>
        <w:t>наблюдение, демонстрация преподавателем игровых движений и приемов игры на гитаре</w:t>
      </w:r>
      <w:r>
        <w:t>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proofErr w:type="gramStart"/>
      <w:r>
        <w:t>объяснительно-иллюстративный</w:t>
      </w:r>
      <w:proofErr w:type="gramEnd"/>
      <w:r>
        <w:t xml:space="preserve"> (игра педагогом произведения ученика с комментариями);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proofErr w:type="gramStart"/>
      <w:r>
        <w:t>репродуктивный</w:t>
      </w:r>
      <w:proofErr w:type="gramEnd"/>
      <w:r>
        <w:t xml:space="preserve"> (повторение учеником игровых приемов по образцу преподавателя);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  <w:rPr>
          <w:rFonts w:eastAsia="Geeza Pro"/>
        </w:rPr>
      </w:pPr>
      <w:proofErr w:type="gramStart"/>
      <w:r>
        <w:rPr>
          <w:rFonts w:eastAsia="Geeza Pro"/>
        </w:rPr>
        <w:t>аналитический</w:t>
      </w:r>
      <w:proofErr w:type="gramEnd"/>
      <w:r>
        <w:rPr>
          <w:rFonts w:eastAsia="Geeza Pro"/>
        </w:rPr>
        <w:t xml:space="preserve"> (сравнения и обобщения, развитие логического мышления);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  <w:rPr>
          <w:rFonts w:eastAsia="Geeza Pro"/>
        </w:rPr>
      </w:pPr>
      <w:r>
        <w:rPr>
          <w:rFonts w:eastAsia="Geeza Pro"/>
        </w:rPr>
        <w:lastRenderedPageBreak/>
        <w:t>эмоциональный (подбор ассоциаций, образов; художественные впечатления).</w:t>
      </w:r>
    </w:p>
    <w:p w:rsidR="00BD7ECB" w:rsidRDefault="001262FC">
      <w:pPr>
        <w:pStyle w:val="ad"/>
        <w:rPr>
          <w:color w:val="00000A"/>
          <w:szCs w:val="28"/>
        </w:rPr>
      </w:pPr>
      <w:r>
        <w:t xml:space="preserve">Выбор методов зависит от возраста и индивидуальных особенностей учащегося. </w:t>
      </w:r>
      <w:r>
        <w:rPr>
          <w:color w:val="00000A"/>
          <w:szCs w:val="28"/>
        </w:rPr>
        <w:t xml:space="preserve">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гитаре. </w:t>
      </w:r>
    </w:p>
    <w:p w:rsidR="00BD7ECB" w:rsidRDefault="001262FC">
      <w:pPr>
        <w:pStyle w:val="Heading3"/>
        <w:spacing w:before="0" w:after="0" w:line="360" w:lineRule="auto"/>
        <w:jc w:val="center"/>
      </w:pPr>
      <w:r>
        <w:t>8. Описание материально-технических условий реализации учебного предмета</w:t>
      </w:r>
    </w:p>
    <w:p w:rsidR="00BD7ECB" w:rsidRDefault="001262FC">
      <w:pPr>
        <w:pStyle w:val="ad"/>
      </w:pPr>
      <w:r>
        <w:t xml:space="preserve">Материально-техническая база образовательной организации должна соответствовать санитарным и противопожарным нормам, нормам охраны труда. </w:t>
      </w:r>
    </w:p>
    <w:p w:rsidR="00BD7ECB" w:rsidRDefault="001262FC">
      <w:pPr>
        <w:pStyle w:val="ad"/>
      </w:pPr>
      <w:r>
        <w:t>Учебные аудитории для занятий по учебному предмету «</w:t>
      </w:r>
      <w:r>
        <w:rPr>
          <w:szCs w:val="28"/>
        </w:rPr>
        <w:t>Музыкальный инструмент</w:t>
      </w:r>
      <w:r>
        <w:t xml:space="preserve"> (гитара)» должны иметь площадь не менее 9 кв</w:t>
      </w:r>
      <w:proofErr w:type="gramStart"/>
      <w:r>
        <w:t>.м</w:t>
      </w:r>
      <w:proofErr w:type="gramEnd"/>
      <w:r>
        <w:t xml:space="preserve">, наличие фортепиано, пюпитра. В образовательной организации должны быть созданы условия для содержания, своевременного обслуживания и ремонта музыкальных инструментов. Образовательная организация должна обеспечить наличие инструментов различного </w:t>
      </w:r>
      <w:proofErr w:type="spellStart"/>
      <w:r>
        <w:t>размера</w:t>
      </w:r>
      <w:proofErr w:type="gramStart"/>
      <w:r>
        <w:t>,н</w:t>
      </w:r>
      <w:proofErr w:type="gramEnd"/>
      <w:r>
        <w:t>еобходимых</w:t>
      </w:r>
      <w:proofErr w:type="spellEnd"/>
      <w:r>
        <w:t xml:space="preserve"> для обучения детей разного возраста.</w:t>
      </w:r>
    </w:p>
    <w:p w:rsidR="00BD7ECB" w:rsidRDefault="001262FC">
      <w:pPr>
        <w:pStyle w:val="Heading2"/>
      </w:pPr>
      <w:r>
        <w:rPr>
          <w:lang w:val="en-US"/>
        </w:rPr>
        <w:t>II</w:t>
      </w:r>
      <w:proofErr w:type="gramStart"/>
      <w:r>
        <w:t>.  СОДЕРЖАНИЕ</w:t>
      </w:r>
      <w:proofErr w:type="gramEnd"/>
      <w:r>
        <w:t xml:space="preserve"> УЧЕБНОГО ПРЕДМЕТА</w:t>
      </w:r>
    </w:p>
    <w:p w:rsidR="00BD7ECB" w:rsidRDefault="001262FC">
      <w:pPr>
        <w:pStyle w:val="ad"/>
      </w:pPr>
      <w:r>
        <w:rPr>
          <w:b/>
          <w:i/>
          <w:iCs/>
        </w:rPr>
        <w:t>1. Сведения о затратах учебного времени</w:t>
      </w:r>
      <w:r>
        <w:rPr>
          <w:b/>
        </w:rPr>
        <w:t xml:space="preserve">, </w:t>
      </w:r>
      <w:r>
        <w:t xml:space="preserve">предусмотренного на освоение </w:t>
      </w:r>
      <w:r>
        <w:rPr>
          <w:szCs w:val="28"/>
        </w:rPr>
        <w:t>учебного предмета «Музыкальный инструмент (гитара)» дополнительной общеразвивающей  программы</w:t>
      </w:r>
      <w:r>
        <w:t>, на максимальную, самостоятельную нагрузку учащихся и аудиторные занятия:</w:t>
      </w:r>
    </w:p>
    <w:p w:rsidR="00BD7ECB" w:rsidRDefault="001262FC">
      <w:pPr>
        <w:pStyle w:val="Heading2"/>
      </w:pPr>
      <w:r>
        <w:t>Срок обучения 1 год</w:t>
      </w:r>
    </w:p>
    <w:p w:rsidR="00BD7ECB" w:rsidRDefault="001262FC">
      <w:pPr>
        <w:pStyle w:val="Heading5"/>
      </w:pPr>
      <w:r>
        <w:t>Таблица 2</w:t>
      </w:r>
    </w:p>
    <w:tbl>
      <w:tblPr>
        <w:tblW w:w="10881" w:type="dxa"/>
        <w:tblLayout w:type="fixed"/>
        <w:tblLook w:val="0000"/>
      </w:tblPr>
      <w:tblGrid>
        <w:gridCol w:w="6205"/>
        <w:gridCol w:w="4676"/>
      </w:tblGrid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BD7ECB">
            <w:pPr>
              <w:widowControl w:val="0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>Распределение по годам обучения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rPr>
                <w:spacing w:val="-2"/>
              </w:rPr>
            </w:pPr>
            <w:r>
              <w:rPr>
                <w:spacing w:val="-2"/>
                <w:sz w:val="22"/>
              </w:rPr>
              <w:t>Продолжительность учебных недель в году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rPr>
                <w:sz w:val="22"/>
              </w:rPr>
              <w:t>35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 xml:space="preserve">Количество часов на </w:t>
            </w:r>
            <w:r>
              <w:rPr>
                <w:b/>
                <w:sz w:val="22"/>
              </w:rPr>
              <w:t>аудиторные</w:t>
            </w:r>
            <w:r>
              <w:rPr>
                <w:sz w:val="22"/>
              </w:rPr>
              <w:t xml:space="preserve"> занятия в неделю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rPr>
                <w:sz w:val="22"/>
              </w:rPr>
              <w:t>2</w:t>
            </w:r>
          </w:p>
        </w:tc>
      </w:tr>
      <w:tr w:rsidR="00BD7ECB">
        <w:trPr>
          <w:trHeight w:val="788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>Общее количество</w:t>
            </w:r>
          </w:p>
          <w:p w:rsidR="00BD7ECB" w:rsidRDefault="001262FC">
            <w:pPr>
              <w:widowControl w:val="0"/>
            </w:pPr>
            <w:r>
              <w:rPr>
                <w:sz w:val="22"/>
              </w:rPr>
              <w:t>часов на аудиторные занятия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t>70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 xml:space="preserve">Количество часов на </w:t>
            </w:r>
            <w:r>
              <w:rPr>
                <w:b/>
                <w:sz w:val="22"/>
              </w:rPr>
              <w:t xml:space="preserve">внеаудиторные </w:t>
            </w:r>
            <w:r>
              <w:rPr>
                <w:sz w:val="22"/>
              </w:rPr>
              <w:t>занятия в неделю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rPr>
                <w:sz w:val="22"/>
              </w:rPr>
              <w:t>4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>Общее количество</w:t>
            </w:r>
          </w:p>
          <w:p w:rsidR="00BD7ECB" w:rsidRDefault="001262FC">
            <w:pPr>
              <w:widowControl w:val="0"/>
            </w:pPr>
            <w:r>
              <w:rPr>
                <w:sz w:val="22"/>
              </w:rPr>
              <w:t xml:space="preserve">часов на </w:t>
            </w:r>
            <w:r>
              <w:rPr>
                <w:b/>
                <w:sz w:val="22"/>
              </w:rPr>
              <w:t xml:space="preserve">внеаудиторные </w:t>
            </w:r>
            <w:r>
              <w:rPr>
                <w:sz w:val="22"/>
              </w:rPr>
              <w:t>(самостоятельные) за весь период обучения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rPr>
                <w:sz w:val="22"/>
              </w:rPr>
              <w:t>140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b/>
                <w:sz w:val="22"/>
              </w:rPr>
              <w:t xml:space="preserve">Максимальное </w:t>
            </w:r>
            <w:r>
              <w:rPr>
                <w:sz w:val="22"/>
              </w:rPr>
              <w:t>количество часов занятия в неделю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</w:pPr>
            <w:r>
              <w:rPr>
                <w:sz w:val="22"/>
              </w:rPr>
              <w:t>6</w:t>
            </w:r>
          </w:p>
        </w:tc>
      </w:tr>
      <w:tr w:rsidR="00BD7ECB">
        <w:trPr>
          <w:trHeight w:val="38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</w:pPr>
            <w:r>
              <w:rPr>
                <w:sz w:val="22"/>
              </w:rPr>
              <w:t>Общее максимальное количество часов на весь период обучения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</w:tr>
    </w:tbl>
    <w:p w:rsidR="00BD7ECB" w:rsidRDefault="00BD7ECB">
      <w:pPr>
        <w:spacing w:line="360" w:lineRule="auto"/>
        <w:jc w:val="both"/>
        <w:rPr>
          <w:sz w:val="28"/>
          <w:szCs w:val="28"/>
        </w:rPr>
      </w:pPr>
    </w:p>
    <w:p w:rsidR="00BD7ECB" w:rsidRDefault="001262FC">
      <w:pPr>
        <w:pStyle w:val="Body1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Объем времени на самостоятельную работу учащихся определяется с учетом сложившихся педагогических традиций, методической целесообразности и индивидуальных способностей ученика.</w:t>
      </w:r>
    </w:p>
    <w:p w:rsidR="00BD7ECB" w:rsidRDefault="001262FC">
      <w:pPr>
        <w:pStyle w:val="Heading3"/>
        <w:spacing w:before="0" w:after="0" w:line="360" w:lineRule="auto"/>
      </w:pPr>
      <w:r>
        <w:t xml:space="preserve">Виды внеаудиторной работы: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выполнение домашнего задания;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подготовка к контрольным урокам, зачетам и экзаменам;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подготовка к концертным, конкурсным выступлениям;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посещение учреждений культуры (филармоний, театров, концертных залов, музеев и др.);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участие учащихся в творческих мероприятиях и культурно-просветительской деятельности образовательной организации и др.</w:t>
      </w:r>
    </w:p>
    <w:p w:rsidR="00BD7ECB" w:rsidRDefault="00BD7ECB">
      <w:pPr>
        <w:pStyle w:val="Heading2"/>
        <w:jc w:val="left"/>
      </w:pPr>
    </w:p>
    <w:p w:rsidR="00BD7ECB" w:rsidRDefault="001262FC">
      <w:pPr>
        <w:pStyle w:val="Heading2"/>
      </w:pPr>
      <w:r>
        <w:t xml:space="preserve">2. Годовые требования </w:t>
      </w:r>
    </w:p>
    <w:p w:rsidR="00BD7ECB" w:rsidRDefault="001262FC">
      <w:pPr>
        <w:pStyle w:val="Heading2"/>
      </w:pPr>
      <w:r>
        <w:t>Срок обучения – 1 год</w:t>
      </w:r>
    </w:p>
    <w:p w:rsidR="00BD7ECB" w:rsidRDefault="001262FC">
      <w:pPr>
        <w:pStyle w:val="ad"/>
      </w:pPr>
      <w:r>
        <w:t xml:space="preserve">Развитие музыкально-слуховых представлений и музыкально-образного мышления. Посадка и постановка рук, организация целесообразных игровых движений. Аппликатурные обозначения. Освоение приема </w:t>
      </w:r>
      <w:proofErr w:type="spellStart"/>
      <w:r>
        <w:t>тирандо</w:t>
      </w:r>
      <w:proofErr w:type="spellEnd"/>
      <w:r>
        <w:t xml:space="preserve">. Игра большим пальцем правой руки по открытым басовым струнам и с привлечением левой руки в средних позициях (V-VII). Освоение основных видов арпеджио на открытых струнах, ознакомление с буквенно-цифровыми обозначениями аккордов и изучение </w:t>
      </w:r>
      <w:proofErr w:type="spellStart"/>
      <w:r>
        <w:t>четырехзвучных</w:t>
      </w:r>
      <w:proofErr w:type="spellEnd"/>
      <w:r>
        <w:t xml:space="preserve"> </w:t>
      </w:r>
      <w:proofErr w:type="spellStart"/>
      <w:r>
        <w:t>арпеджированных</w:t>
      </w:r>
      <w:proofErr w:type="spellEnd"/>
      <w:r>
        <w:t xml:space="preserve"> аккордов в первой позиции. </w:t>
      </w:r>
      <w:proofErr w:type="gramStart"/>
      <w:r>
        <w:t>Нотная</w:t>
      </w:r>
      <w:proofErr w:type="gramEnd"/>
      <w:r>
        <w:t xml:space="preserve"> грамота и чтение нот в первой и второй позициях. Качество звучания и ритм. Исполнение двойных нот и аккордов в правой руке. Восходящее и нисходящее легато. Ознакомление с настройкой инструмента. Переход к игре на одной струне путем чередования пальцев правой руки. </w:t>
      </w:r>
    </w:p>
    <w:p w:rsidR="00BD7ECB" w:rsidRDefault="001262FC">
      <w:pPr>
        <w:pStyle w:val="ad"/>
      </w:pPr>
      <w:r>
        <w:t xml:space="preserve">Развитие музыкально-образного мышления. Знакомство с элементами полифонии. Продолжение работы над постановочно-двигательными навыками, </w:t>
      </w:r>
      <w:proofErr w:type="spellStart"/>
      <w:r>
        <w:t>звукоизвлечением</w:t>
      </w:r>
      <w:proofErr w:type="spellEnd"/>
      <w:r>
        <w:t xml:space="preserve"> и ритмом. Повышение требовательности к качеству исполнения </w:t>
      </w:r>
      <w:proofErr w:type="spellStart"/>
      <w:r>
        <w:t>тирандо</w:t>
      </w:r>
      <w:proofErr w:type="spellEnd"/>
      <w:r>
        <w:t xml:space="preserve">. Развитие силы и уверенности пальцев правой руки. Динамика звучания. Знакомство с грифом гитары в пределах четырех-девяти позиций. Расширенная и суженная позиции. Развитие </w:t>
      </w:r>
      <w:r>
        <w:lastRenderedPageBreak/>
        <w:t xml:space="preserve">начальных навыков смены позиций, чтения нот с листа, аккомпанемента с использованием обращений </w:t>
      </w:r>
      <w:proofErr w:type="spellStart"/>
      <w:r>
        <w:t>четырехзвучных</w:t>
      </w:r>
      <w:proofErr w:type="spellEnd"/>
      <w:r>
        <w:t xml:space="preserve"> аккордов, освоение способов их записи.</w:t>
      </w:r>
    </w:p>
    <w:p w:rsidR="00BD7ECB" w:rsidRDefault="001262FC">
      <w:pPr>
        <w:pStyle w:val="ad"/>
      </w:pPr>
      <w:r>
        <w:t xml:space="preserve">Работа над переходами со струны на струну. Элементарные виды флажолетов. Подготовка к игре в ансамбле на простом музыкальном материале. Развитие техники </w:t>
      </w:r>
      <w:proofErr w:type="spellStart"/>
      <w:r>
        <w:t>баррэ</w:t>
      </w:r>
      <w:proofErr w:type="spellEnd"/>
      <w:r>
        <w:t>.</w:t>
      </w:r>
    </w:p>
    <w:p w:rsidR="00BD7ECB" w:rsidRDefault="001262FC">
      <w:pPr>
        <w:pStyle w:val="ad"/>
      </w:pPr>
      <w:r>
        <w:t xml:space="preserve">Работа над качеством звука, сменой позиций. Упражнения для развития беглости пальцев, техники легато и </w:t>
      </w:r>
      <w:proofErr w:type="spellStart"/>
      <w:r>
        <w:t>баррэ</w:t>
      </w:r>
      <w:proofErr w:type="spellEnd"/>
      <w:r>
        <w:t xml:space="preserve">. Смешанное легато. Подготовка к исполнению мордента. Освоение навыка вибрации. Прием </w:t>
      </w:r>
      <w:proofErr w:type="spellStart"/>
      <w:r>
        <w:t>апояндо</w:t>
      </w:r>
      <w:proofErr w:type="spellEnd"/>
      <w:r>
        <w:t xml:space="preserve">. </w:t>
      </w:r>
      <w:r>
        <w:rPr>
          <w:lang w:eastAsia="ru-RU"/>
        </w:rPr>
        <w:t xml:space="preserve">Исполнение </w:t>
      </w:r>
      <w:proofErr w:type="spellStart"/>
      <w:r>
        <w:rPr>
          <w:lang w:eastAsia="ru-RU"/>
        </w:rPr>
        <w:t>гаммообразных</w:t>
      </w:r>
      <w:proofErr w:type="spellEnd"/>
      <w:r>
        <w:rPr>
          <w:lang w:eastAsia="ru-RU"/>
        </w:rPr>
        <w:t xml:space="preserve"> элементов </w:t>
      </w:r>
      <w:proofErr w:type="spellStart"/>
      <w:r>
        <w:rPr>
          <w:lang w:eastAsia="ru-RU"/>
        </w:rPr>
        <w:t>апояндо</w:t>
      </w:r>
      <w:proofErr w:type="spellEnd"/>
      <w:r>
        <w:rPr>
          <w:lang w:eastAsia="ru-RU"/>
        </w:rPr>
        <w:t xml:space="preserve">. Развитие техники </w:t>
      </w:r>
      <w:proofErr w:type="spellStart"/>
      <w:r>
        <w:rPr>
          <w:lang w:eastAsia="ru-RU"/>
        </w:rPr>
        <w:t>баррэ</w:t>
      </w:r>
      <w:proofErr w:type="spellEnd"/>
      <w:r>
        <w:rPr>
          <w:lang w:eastAsia="ru-RU"/>
        </w:rPr>
        <w:t xml:space="preserve">. Работа над сменой позиций в произведениях. </w:t>
      </w:r>
      <w:r>
        <w:t>Подготовка к изучению крупной формы. Игра в ансамбле. Закрепление навыков чтения нот с листа и аккомпанемента.</w:t>
      </w:r>
    </w:p>
    <w:p w:rsidR="00BD7ECB" w:rsidRDefault="001262FC">
      <w:pPr>
        <w:pStyle w:val="ad"/>
      </w:pPr>
      <w:r>
        <w:t xml:space="preserve">Простейшие минорные гаммы в I позиции с открытыми струнами. </w:t>
      </w:r>
      <w:proofErr w:type="spellStart"/>
      <w:r>
        <w:t>Двухоктавные</w:t>
      </w:r>
      <w:proofErr w:type="spellEnd"/>
      <w:r>
        <w:t xml:space="preserve"> мажорные гаммы в </w:t>
      </w:r>
      <w:r>
        <w:rPr>
          <w:lang w:val="en-US"/>
        </w:rPr>
        <w:t>I</w:t>
      </w:r>
      <w:r>
        <w:t xml:space="preserve">-III позициях. Хроматическая гамма в </w:t>
      </w:r>
      <w:r>
        <w:rPr>
          <w:lang w:val="en-US"/>
        </w:rPr>
        <w:t>I</w:t>
      </w:r>
      <w:r>
        <w:t xml:space="preserve"> позиции.</w:t>
      </w:r>
    </w:p>
    <w:p w:rsidR="00BD7ECB" w:rsidRDefault="00BD7ECB">
      <w:pPr>
        <w:keepNext/>
        <w:spacing w:line="360" w:lineRule="auto"/>
        <w:ind w:firstLine="502"/>
        <w:jc w:val="both"/>
        <w:outlineLvl w:val="1"/>
        <w:rPr>
          <w:b/>
          <w:color w:val="000000"/>
          <w:sz w:val="28"/>
          <w:szCs w:val="28"/>
        </w:rPr>
      </w:pPr>
    </w:p>
    <w:p w:rsidR="00BD7ECB" w:rsidRDefault="001262FC">
      <w:pPr>
        <w:keepNext/>
        <w:spacing w:line="360" w:lineRule="auto"/>
        <w:ind w:firstLine="502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Примерный список произведений для изучения учащимися (в зависимости от усвоения программы):</w:t>
      </w:r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Каркасси</w:t>
      </w:r>
      <w:proofErr w:type="spellEnd"/>
      <w:r>
        <w:rPr>
          <w:rFonts w:eastAsia="Arial Unicode MS"/>
          <w:u w:color="000000"/>
        </w:rPr>
        <w:t xml:space="preserve"> М. Андантино ля минор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Иванов-Крамской А. Маленький вальс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 xml:space="preserve">«При </w:t>
      </w:r>
      <w:proofErr w:type="spellStart"/>
      <w:r>
        <w:rPr>
          <w:rFonts w:eastAsia="Arial Unicode MS"/>
          <w:u w:color="000000"/>
        </w:rPr>
        <w:t>долинушке</w:t>
      </w:r>
      <w:proofErr w:type="spellEnd"/>
      <w:r>
        <w:rPr>
          <w:rFonts w:eastAsia="Arial Unicode MS"/>
          <w:u w:color="000000"/>
        </w:rPr>
        <w:t xml:space="preserve">», обр. В. </w:t>
      </w:r>
      <w:proofErr w:type="spellStart"/>
      <w:r>
        <w:rPr>
          <w:rFonts w:eastAsia="Arial Unicode MS"/>
          <w:u w:color="000000"/>
        </w:rPr>
        <w:t>Гуркина</w:t>
      </w:r>
      <w:proofErr w:type="spellEnd"/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Карулли</w:t>
      </w:r>
      <w:proofErr w:type="spellEnd"/>
      <w:r>
        <w:rPr>
          <w:rFonts w:eastAsia="Arial Unicode MS"/>
          <w:u w:color="000000"/>
        </w:rPr>
        <w:t xml:space="preserve"> Ф. Аллегретто ми минор</w:t>
      </w:r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Поврозняк</w:t>
      </w:r>
      <w:proofErr w:type="spellEnd"/>
      <w:r>
        <w:rPr>
          <w:rFonts w:eastAsia="Arial Unicode MS"/>
          <w:u w:color="000000"/>
        </w:rPr>
        <w:t xml:space="preserve"> Ю. Марш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 xml:space="preserve">«Зеленые рукава», обр. </w:t>
      </w:r>
      <w:proofErr w:type="spellStart"/>
      <w:r>
        <w:rPr>
          <w:rFonts w:eastAsia="Arial Unicode MS"/>
          <w:u w:color="000000"/>
        </w:rPr>
        <w:t>Г.Тойхерта</w:t>
      </w:r>
      <w:proofErr w:type="spellEnd"/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Мертц</w:t>
      </w:r>
      <w:proofErr w:type="spellEnd"/>
      <w:r>
        <w:rPr>
          <w:rFonts w:eastAsia="Arial Unicode MS"/>
          <w:u w:color="000000"/>
        </w:rPr>
        <w:t xml:space="preserve"> Й. Чардаш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«Во поле орешина», обр. А.Доброва</w:t>
      </w:r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Карулли</w:t>
      </w:r>
      <w:proofErr w:type="spellEnd"/>
      <w:r>
        <w:rPr>
          <w:rFonts w:eastAsia="Arial Unicode MS"/>
          <w:u w:color="000000"/>
        </w:rPr>
        <w:t xml:space="preserve"> Ф. </w:t>
      </w:r>
      <w:proofErr w:type="spellStart"/>
      <w:r>
        <w:rPr>
          <w:rFonts w:eastAsia="Arial Unicode MS"/>
          <w:u w:color="000000"/>
        </w:rPr>
        <w:t>Сицилиана</w:t>
      </w:r>
      <w:proofErr w:type="spellEnd"/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Кост</w:t>
      </w:r>
      <w:proofErr w:type="spellEnd"/>
      <w:r>
        <w:rPr>
          <w:rFonts w:eastAsia="Arial Unicode MS"/>
          <w:u w:color="000000"/>
        </w:rPr>
        <w:t xml:space="preserve"> Н. Баркарола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 xml:space="preserve">«Как ходил, гулял Ванюша», обр. С. </w:t>
      </w:r>
      <w:proofErr w:type="spellStart"/>
      <w:r>
        <w:rPr>
          <w:rFonts w:eastAsia="Arial Unicode MS"/>
          <w:u w:color="000000"/>
        </w:rPr>
        <w:t>Кочетова</w:t>
      </w:r>
      <w:proofErr w:type="spellEnd"/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Каркасси</w:t>
      </w:r>
      <w:proofErr w:type="spellEnd"/>
      <w:r>
        <w:rPr>
          <w:rFonts w:eastAsia="Arial Unicode MS"/>
          <w:u w:color="000000"/>
        </w:rPr>
        <w:t xml:space="preserve"> М. Рондо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Бах И.С. Сарабанда (и Дубль) си минор</w:t>
      </w:r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Кардосо</w:t>
      </w:r>
      <w:proofErr w:type="spellEnd"/>
      <w:r>
        <w:rPr>
          <w:rFonts w:eastAsia="Arial Unicode MS"/>
          <w:u w:color="000000"/>
        </w:rPr>
        <w:t xml:space="preserve"> Х. </w:t>
      </w:r>
      <w:proofErr w:type="spellStart"/>
      <w:r>
        <w:rPr>
          <w:rFonts w:eastAsia="Arial Unicode MS"/>
          <w:u w:color="000000"/>
        </w:rPr>
        <w:t>Милонга</w:t>
      </w:r>
      <w:proofErr w:type="spellEnd"/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«Мой костер», обр. Е. Ларичева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lastRenderedPageBreak/>
        <w:t>Козлов В. Белая королева</w:t>
      </w:r>
    </w:p>
    <w:p w:rsidR="00BD7ECB" w:rsidRDefault="001262FC">
      <w:pPr>
        <w:pStyle w:val="ad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Джулиани</w:t>
      </w:r>
      <w:proofErr w:type="spellEnd"/>
      <w:r>
        <w:rPr>
          <w:rFonts w:eastAsia="Arial Unicode MS"/>
          <w:u w:color="000000"/>
        </w:rPr>
        <w:t xml:space="preserve"> М. Сонатина </w:t>
      </w:r>
      <w:proofErr w:type="gramStart"/>
      <w:r>
        <w:rPr>
          <w:rFonts w:eastAsia="Arial Unicode MS"/>
          <w:u w:color="000000"/>
        </w:rPr>
        <w:t>До</w:t>
      </w:r>
      <w:proofErr w:type="gramEnd"/>
      <w:r>
        <w:rPr>
          <w:rFonts w:eastAsia="Arial Unicode MS"/>
          <w:u w:color="000000"/>
        </w:rPr>
        <w:t xml:space="preserve"> </w:t>
      </w:r>
      <w:proofErr w:type="gramStart"/>
      <w:r>
        <w:rPr>
          <w:rFonts w:eastAsia="Arial Unicode MS"/>
          <w:u w:color="000000"/>
        </w:rPr>
        <w:t>мажор</w:t>
      </w:r>
      <w:proofErr w:type="gramEnd"/>
      <w:r>
        <w:rPr>
          <w:rFonts w:eastAsia="Arial Unicode MS"/>
          <w:u w:color="000000"/>
        </w:rPr>
        <w:t>, ор.71, №1, I ч.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Бах И.С. Прелюдия из сюиты для виолончели №1</w:t>
      </w:r>
    </w:p>
    <w:p w:rsidR="00BD7ECB" w:rsidRDefault="001262FC">
      <w:pPr>
        <w:pStyle w:val="ad"/>
        <w:rPr>
          <w:rFonts w:eastAsia="Arial Unicode MS"/>
          <w:u w:color="000000"/>
        </w:rPr>
      </w:pPr>
      <w:r>
        <w:rPr>
          <w:rFonts w:eastAsia="Arial Unicode MS"/>
          <w:u w:color="000000"/>
        </w:rPr>
        <w:t>«Тонкая рябина», обр. А. Иванова-Крамского</w:t>
      </w:r>
    </w:p>
    <w:p w:rsidR="00BD7ECB" w:rsidRDefault="001262FC">
      <w:pPr>
        <w:pStyle w:val="ad"/>
        <w:ind w:firstLine="709"/>
        <w:rPr>
          <w:rFonts w:eastAsia="Arial Unicode MS"/>
          <w:u w:color="000000"/>
        </w:rPr>
      </w:pPr>
      <w:proofErr w:type="spellStart"/>
      <w:r>
        <w:rPr>
          <w:rFonts w:eastAsia="Arial Unicode MS"/>
          <w:u w:color="000000"/>
        </w:rPr>
        <w:t>Джулиани</w:t>
      </w:r>
      <w:proofErr w:type="spellEnd"/>
      <w:r>
        <w:rPr>
          <w:rFonts w:eastAsia="Arial Unicode MS"/>
          <w:u w:color="000000"/>
        </w:rPr>
        <w:t xml:space="preserve"> М. Меланхолия</w:t>
      </w:r>
    </w:p>
    <w:p w:rsidR="00BD7ECB" w:rsidRDefault="00BD7ECB">
      <w:pPr>
        <w:keepNext/>
        <w:spacing w:line="360" w:lineRule="auto"/>
        <w:ind w:firstLine="502"/>
        <w:jc w:val="both"/>
        <w:outlineLvl w:val="1"/>
        <w:rPr>
          <w:b/>
          <w:color w:val="000000"/>
          <w:sz w:val="28"/>
          <w:szCs w:val="28"/>
        </w:rPr>
      </w:pPr>
    </w:p>
    <w:p w:rsidR="00BD7ECB" w:rsidRDefault="001262FC">
      <w:pPr>
        <w:keepNext/>
        <w:spacing w:line="360" w:lineRule="auto"/>
        <w:ind w:firstLine="502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Примерные гаммы (в зависимости от усвоения программы):</w:t>
      </w:r>
    </w:p>
    <w:p w:rsidR="00BD7ECB" w:rsidRDefault="001262FC">
      <w:pPr>
        <w:pStyle w:val="ad"/>
      </w:pPr>
      <w:r>
        <w:t xml:space="preserve">Ми, Фа мажор, </w:t>
      </w:r>
      <w:proofErr w:type="spellStart"/>
      <w:r>
        <w:t>двухоктавные</w:t>
      </w:r>
      <w:proofErr w:type="spellEnd"/>
      <w:r>
        <w:t>, в первой позиции;</w:t>
      </w:r>
    </w:p>
    <w:p w:rsidR="00BD7ECB" w:rsidRDefault="001262FC">
      <w:pPr>
        <w:pStyle w:val="ad"/>
        <w:rPr>
          <w:b/>
          <w:color w:val="000000"/>
        </w:rPr>
      </w:pPr>
      <w:r>
        <w:t xml:space="preserve">Соль мажор, </w:t>
      </w:r>
      <w:proofErr w:type="spellStart"/>
      <w:r>
        <w:t>двухоктавная</w:t>
      </w:r>
      <w:proofErr w:type="spellEnd"/>
      <w:r>
        <w:t xml:space="preserve"> во </w:t>
      </w:r>
      <w:r>
        <w:rPr>
          <w:lang w:val="en-US"/>
        </w:rPr>
        <w:t>II</w:t>
      </w:r>
      <w:r>
        <w:t xml:space="preserve"> позиции.</w:t>
      </w:r>
    </w:p>
    <w:p w:rsidR="00BD7ECB" w:rsidRDefault="001262FC">
      <w:pPr>
        <w:pStyle w:val="ad"/>
      </w:pPr>
      <w:r>
        <w:t xml:space="preserve">До, Фа мажор в аппликатуре </w:t>
      </w:r>
      <w:proofErr w:type="spellStart"/>
      <w:r>
        <w:t>А.Сеговии</w:t>
      </w:r>
      <w:proofErr w:type="spellEnd"/>
      <w:r>
        <w:t>;</w:t>
      </w:r>
    </w:p>
    <w:p w:rsidR="00BD7ECB" w:rsidRDefault="001262FC">
      <w:pPr>
        <w:pStyle w:val="ad"/>
      </w:pPr>
      <w:r>
        <w:t xml:space="preserve">Соль мажор, </w:t>
      </w:r>
      <w:proofErr w:type="spellStart"/>
      <w:r>
        <w:t>двухоктавная</w:t>
      </w:r>
      <w:proofErr w:type="spellEnd"/>
      <w:r>
        <w:t xml:space="preserve"> во </w:t>
      </w:r>
      <w:r>
        <w:rPr>
          <w:lang w:val="en-US"/>
        </w:rPr>
        <w:t>II</w:t>
      </w:r>
      <w:r>
        <w:t xml:space="preserve"> позиции с перемещением в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III</w:t>
      </w:r>
      <w:r>
        <w:t xml:space="preserve"> позиции;</w:t>
      </w:r>
    </w:p>
    <w:p w:rsidR="00BD7ECB" w:rsidRDefault="001262FC">
      <w:pPr>
        <w:pStyle w:val="ad"/>
      </w:pPr>
      <w:r>
        <w:t xml:space="preserve">хроматическая гамма в </w:t>
      </w:r>
      <w:r>
        <w:rPr>
          <w:lang w:val="en-US"/>
        </w:rPr>
        <w:t>I</w:t>
      </w:r>
      <w:r>
        <w:t xml:space="preserve"> позиции;</w:t>
      </w:r>
    </w:p>
    <w:p w:rsidR="00BD7ECB" w:rsidRDefault="001262FC">
      <w:pPr>
        <w:pStyle w:val="ad"/>
      </w:pPr>
      <w:r>
        <w:t xml:space="preserve">ми минор мелодический в </w:t>
      </w:r>
      <w:r>
        <w:rPr>
          <w:lang w:val="en-US"/>
        </w:rPr>
        <w:t>I</w:t>
      </w:r>
      <w:r>
        <w:t xml:space="preserve"> позиции.</w:t>
      </w:r>
    </w:p>
    <w:p w:rsidR="00BD7ECB" w:rsidRDefault="001262FC">
      <w:pPr>
        <w:pStyle w:val="ad"/>
      </w:pPr>
      <w:r>
        <w:t>Ми, Соль, Ля мажор;</w:t>
      </w:r>
    </w:p>
    <w:p w:rsidR="00BD7ECB" w:rsidRDefault="001262FC">
      <w:pPr>
        <w:pStyle w:val="ad"/>
      </w:pPr>
      <w:r>
        <w:t>до, ми минор мелодический;</w:t>
      </w:r>
    </w:p>
    <w:p w:rsidR="00BD7ECB" w:rsidRDefault="001262FC">
      <w:pPr>
        <w:pStyle w:val="ad"/>
      </w:pPr>
      <w:r>
        <w:t xml:space="preserve">хроматическая </w:t>
      </w:r>
      <w:proofErr w:type="spellStart"/>
      <w:r>
        <w:t>трехоктавная</w:t>
      </w:r>
      <w:proofErr w:type="spellEnd"/>
      <w:r>
        <w:t xml:space="preserve"> гамма.</w:t>
      </w:r>
    </w:p>
    <w:p w:rsidR="00BD7ECB" w:rsidRDefault="00BD7ECB">
      <w:pPr>
        <w:pStyle w:val="ad"/>
      </w:pPr>
    </w:p>
    <w:p w:rsidR="00BD7ECB" w:rsidRDefault="001262FC">
      <w:pPr>
        <w:widowControl w:val="0"/>
        <w:shd w:val="clear" w:color="auto" w:fill="FFFFFF"/>
        <w:ind w:left="7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Учебно-тематический план</w:t>
      </w:r>
    </w:p>
    <w:p w:rsidR="00BD7ECB" w:rsidRDefault="001262FC">
      <w:pPr>
        <w:widowControl w:val="0"/>
        <w:shd w:val="clear" w:color="auto" w:fill="FFFFFF"/>
        <w:ind w:left="7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 год обучения</w:t>
      </w:r>
    </w:p>
    <w:p w:rsidR="00BD7ECB" w:rsidRDefault="00BD7ECB">
      <w:pPr>
        <w:shd w:val="clear" w:color="auto" w:fill="FFFFFF"/>
        <w:ind w:left="76"/>
        <w:rPr>
          <w:b/>
          <w:bCs/>
          <w:color w:val="000000"/>
          <w:sz w:val="28"/>
          <w:szCs w:val="28"/>
          <w:u w:val="single"/>
        </w:rPr>
      </w:pPr>
    </w:p>
    <w:p w:rsidR="00BD7ECB" w:rsidRDefault="001262FC">
      <w:pPr>
        <w:pStyle w:val="Heading5"/>
      </w:pPr>
      <w:r>
        <w:t>Таблица 3</w:t>
      </w:r>
    </w:p>
    <w:tbl>
      <w:tblPr>
        <w:tblpPr w:leftFromText="180" w:rightFromText="180" w:bottomFromText="200" w:vertAnchor="text" w:tblpY="1"/>
        <w:tblW w:w="9812" w:type="dxa"/>
        <w:tblInd w:w="108" w:type="dxa"/>
        <w:tblLayout w:type="fixed"/>
        <w:tblLook w:val="04A0"/>
      </w:tblPr>
      <w:tblGrid>
        <w:gridCol w:w="765"/>
        <w:gridCol w:w="4025"/>
        <w:gridCol w:w="1814"/>
        <w:gridCol w:w="1726"/>
        <w:gridCol w:w="1482"/>
      </w:tblGrid>
      <w:tr w:rsidR="00BD7ECB">
        <w:trPr>
          <w:trHeight w:val="450"/>
        </w:trPr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after="60"/>
              <w:ind w:right="-135" w:firstLine="28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BD7ECB">
            <w:pPr>
              <w:widowControl w:val="0"/>
              <w:ind w:right="-135" w:firstLine="284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BD7ECB" w:rsidRDefault="001262FC">
            <w:pPr>
              <w:widowControl w:val="0"/>
              <w:spacing w:after="60"/>
              <w:ind w:right="-135" w:firstLine="284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5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after="60"/>
              <w:ind w:right="-135" w:firstLine="284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BD7ECB">
        <w:trPr>
          <w:trHeight w:val="375"/>
        </w:trPr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ECB" w:rsidRDefault="00BD7ECB">
            <w:pPr>
              <w:widowControl w:val="0"/>
              <w:ind w:right="-135" w:firstLine="284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ECB" w:rsidRDefault="00BD7ECB">
            <w:pPr>
              <w:widowControl w:val="0"/>
              <w:ind w:right="-135" w:firstLine="284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hd w:val="clear" w:color="auto" w:fill="FFFFFF"/>
              <w:tabs>
                <w:tab w:val="left" w:pos="3465"/>
              </w:tabs>
              <w:spacing w:after="60"/>
              <w:ind w:right="-135" w:firstLine="28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hd w:val="clear" w:color="auto" w:fill="FFFFFF"/>
              <w:tabs>
                <w:tab w:val="left" w:pos="3465"/>
              </w:tabs>
              <w:spacing w:after="60"/>
              <w:ind w:right="-135" w:firstLine="28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hd w:val="clear" w:color="auto" w:fill="FFFFFF"/>
              <w:tabs>
                <w:tab w:val="left" w:pos="3465"/>
              </w:tabs>
              <w:spacing w:after="60"/>
              <w:ind w:right="-135" w:hanging="4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Практика</w:t>
            </w:r>
          </w:p>
        </w:tc>
      </w:tr>
      <w:tr w:rsidR="00BD7ECB">
        <w:trPr>
          <w:trHeight w:val="331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1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D7ECB">
        <w:trPr>
          <w:trHeight w:val="33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1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Чтения нот с листа.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BD7ECB">
        <w:trPr>
          <w:trHeight w:val="33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 над развитием технических навыков.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BD7ECB">
        <w:trPr>
          <w:trHeight w:val="331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1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Работа над качеством звукоизвлечения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BD7ECB">
        <w:trPr>
          <w:trHeight w:val="331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1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Основы работы над произведениями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BD7ECB">
        <w:trPr>
          <w:trHeight w:val="33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28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135" w:firstLine="1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Работа над художественным образом произведения. Игра в ансамбле 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BD7ECB">
        <w:trPr>
          <w:trHeight w:val="331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BD7ECB">
            <w:pPr>
              <w:widowControl w:val="0"/>
              <w:shd w:val="clear" w:color="auto" w:fill="FFFFFF"/>
              <w:ind w:right="-135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40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spacing w:after="60"/>
              <w:ind w:right="-135" w:firstLine="28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D7ECB" w:rsidRDefault="001262FC">
            <w:pPr>
              <w:widowControl w:val="0"/>
              <w:shd w:val="clear" w:color="auto" w:fill="FFFFFF"/>
              <w:ind w:right="-65" w:hanging="4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61</w:t>
            </w:r>
          </w:p>
        </w:tc>
      </w:tr>
    </w:tbl>
    <w:p w:rsidR="00BD7ECB" w:rsidRDefault="00BD7ECB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</w:p>
    <w:p w:rsidR="00BD7ECB" w:rsidRDefault="001262FC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1.Введение.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Теория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1.Беседа по технике </w:t>
      </w:r>
      <w:r>
        <w:rPr>
          <w:bCs/>
          <w:color w:val="000000"/>
          <w:sz w:val="28"/>
          <w:szCs w:val="28"/>
        </w:rPr>
        <w:lastRenderedPageBreak/>
        <w:t>безопасности.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2.Беседа </w:t>
      </w:r>
      <w:proofErr w:type="gramStart"/>
      <w:r>
        <w:rPr>
          <w:bCs/>
          <w:color w:val="000000"/>
          <w:sz w:val="28"/>
          <w:szCs w:val="28"/>
        </w:rPr>
        <w:t>о</w:t>
      </w:r>
      <w:proofErr w:type="gramEnd"/>
      <w:r>
        <w:rPr>
          <w:bCs/>
          <w:color w:val="000000"/>
          <w:sz w:val="28"/>
          <w:szCs w:val="28"/>
        </w:rPr>
        <w:t xml:space="preserve"> инструменте, важных музыкальных датах и событиях этого года.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Основы правильной посадки и постановки исполнительского аппарата.</w:t>
      </w:r>
    </w:p>
    <w:p w:rsidR="00BD7ECB" w:rsidRDefault="001262FC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Чтение нот с листа.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Теория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1.Работа ведется по тем же пунктам, что и в предыдущие годы </w:t>
      </w:r>
      <w:proofErr w:type="spellStart"/>
      <w:r>
        <w:rPr>
          <w:color w:val="000000"/>
          <w:sz w:val="28"/>
          <w:szCs w:val="28"/>
        </w:rPr>
        <w:t>обучения</w:t>
      </w:r>
      <w:proofErr w:type="gramStart"/>
      <w:r>
        <w:rPr>
          <w:color w:val="000000"/>
          <w:sz w:val="28"/>
          <w:szCs w:val="28"/>
        </w:rPr>
        <w:t>,т</w:t>
      </w:r>
      <w:proofErr w:type="gramEnd"/>
      <w:r>
        <w:rPr>
          <w:color w:val="000000"/>
          <w:sz w:val="28"/>
          <w:szCs w:val="28"/>
        </w:rPr>
        <w:t>олько</w:t>
      </w:r>
      <w:proofErr w:type="spellEnd"/>
      <w:r>
        <w:rPr>
          <w:color w:val="000000"/>
          <w:sz w:val="28"/>
          <w:szCs w:val="28"/>
        </w:rPr>
        <w:t xml:space="preserve"> на основе специфики нового инструмента (гитары).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1.Общий разбор нотного текста.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а) Правильная аппликатура при разборе произведения, как основа.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Закрепление навыка точного прочтения произведения в медленном </w:t>
      </w:r>
      <w:proofErr w:type="spellStart"/>
      <w:r>
        <w:rPr>
          <w:color w:val="000000"/>
          <w:sz w:val="28"/>
          <w:szCs w:val="28"/>
        </w:rPr>
        <w:t>темпе</w:t>
      </w:r>
      <w:proofErr w:type="gramStart"/>
      <w:r>
        <w:rPr>
          <w:color w:val="000000"/>
          <w:sz w:val="28"/>
          <w:szCs w:val="28"/>
        </w:rPr>
        <w:t>,о</w:t>
      </w:r>
      <w:proofErr w:type="gramEnd"/>
      <w:r>
        <w:rPr>
          <w:color w:val="000000"/>
          <w:sz w:val="28"/>
          <w:szCs w:val="28"/>
        </w:rPr>
        <w:t>хватывающего</w:t>
      </w:r>
      <w:proofErr w:type="spellEnd"/>
      <w:r>
        <w:rPr>
          <w:color w:val="000000"/>
          <w:sz w:val="28"/>
          <w:szCs w:val="28"/>
        </w:rPr>
        <w:t xml:space="preserve"> все детали текста и аппликатуры.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в) Выявление сложных технических моментов.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г) Определение наслоения открытых басовых струн.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 xml:space="preserve">) Преодоление в работе ученика небрежности, неряшливости, неточности </w:t>
      </w:r>
      <w:proofErr w:type="spellStart"/>
      <w:r>
        <w:rPr>
          <w:color w:val="000000"/>
          <w:sz w:val="28"/>
          <w:szCs w:val="28"/>
        </w:rPr>
        <w:t>вотношении</w:t>
      </w:r>
      <w:proofErr w:type="spellEnd"/>
      <w:r>
        <w:rPr>
          <w:color w:val="000000"/>
          <w:sz w:val="28"/>
          <w:szCs w:val="28"/>
        </w:rPr>
        <w:t xml:space="preserve"> ритма, нот, аппликатуры.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е) Воспитание бережного отношения к авторским указанием (темп, </w:t>
      </w:r>
      <w:proofErr w:type="spellStart"/>
      <w:r>
        <w:rPr>
          <w:color w:val="000000"/>
          <w:sz w:val="28"/>
          <w:szCs w:val="28"/>
        </w:rPr>
        <w:t>нюансы</w:t>
      </w:r>
      <w:proofErr w:type="gramStart"/>
      <w:r>
        <w:rPr>
          <w:color w:val="000000"/>
          <w:sz w:val="28"/>
          <w:szCs w:val="28"/>
        </w:rPr>
        <w:t>,х</w:t>
      </w:r>
      <w:proofErr w:type="gramEnd"/>
      <w:r>
        <w:rPr>
          <w:color w:val="000000"/>
          <w:sz w:val="28"/>
          <w:szCs w:val="28"/>
        </w:rPr>
        <w:t>арактер</w:t>
      </w:r>
      <w:proofErr w:type="spellEnd"/>
      <w:r>
        <w:rPr>
          <w:color w:val="000000"/>
          <w:sz w:val="28"/>
          <w:szCs w:val="28"/>
        </w:rPr>
        <w:t>).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Формирование навыка чтения с листа на основе легкого материала.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а) Формирование навыков выявления главного в тексте.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Воспитание навыков исполнения произведения без запинок и остановок.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Работа над развитием навыков чтения нотного текста с листа должна осуществляться с обязательным контролем домашнего задания на уроке. </w:t>
      </w:r>
    </w:p>
    <w:p w:rsidR="00BD7ECB" w:rsidRDefault="001262FC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Работа над развитием технических навыков.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Развитие технических навыков на основе гамм, аккордов, арпеджио. 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Игра мажорных гамм по аппликатуре </w:t>
      </w:r>
      <w:proofErr w:type="spellStart"/>
      <w:r>
        <w:rPr>
          <w:color w:val="000000"/>
          <w:sz w:val="28"/>
          <w:szCs w:val="28"/>
        </w:rPr>
        <w:t>Сегивии</w:t>
      </w:r>
      <w:proofErr w:type="spellEnd"/>
      <w:r>
        <w:rPr>
          <w:color w:val="000000"/>
          <w:sz w:val="28"/>
          <w:szCs w:val="28"/>
        </w:rPr>
        <w:t xml:space="preserve"> в прямом и противоположном движении.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Игра мажорных  гамм по аппликатуре </w:t>
      </w:r>
      <w:proofErr w:type="spellStart"/>
      <w:r>
        <w:rPr>
          <w:color w:val="000000"/>
          <w:sz w:val="28"/>
          <w:szCs w:val="28"/>
        </w:rPr>
        <w:t>Сегивии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триольном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квинтольном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секстольном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пунктирном</w:t>
      </w:r>
      <w:proofErr w:type="gramEnd"/>
      <w:r>
        <w:rPr>
          <w:color w:val="000000"/>
          <w:sz w:val="28"/>
          <w:szCs w:val="28"/>
        </w:rPr>
        <w:t xml:space="preserve"> ритмах.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в) Игра арпеджио правой рукой, упражнения по Кузину.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г) Игра комплекса упражнений по Кузину.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Развитие технических навыков на основе этюдов.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Продолжение работы над осознанием технических сложностей </w:t>
      </w:r>
      <w:proofErr w:type="spellStart"/>
      <w:r>
        <w:rPr>
          <w:color w:val="000000"/>
          <w:sz w:val="28"/>
          <w:szCs w:val="28"/>
        </w:rPr>
        <w:t>ислухового</w:t>
      </w:r>
      <w:proofErr w:type="spellEnd"/>
      <w:r>
        <w:rPr>
          <w:color w:val="000000"/>
          <w:sz w:val="28"/>
          <w:szCs w:val="28"/>
        </w:rPr>
        <w:t xml:space="preserve"> отношения по их преодолению.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Работа над развитием целеустремленности в исполнении произведения </w:t>
      </w:r>
      <w:proofErr w:type="spellStart"/>
      <w:r>
        <w:rPr>
          <w:color w:val="000000"/>
          <w:sz w:val="28"/>
          <w:szCs w:val="28"/>
        </w:rPr>
        <w:t>внужном</w:t>
      </w:r>
      <w:proofErr w:type="spellEnd"/>
      <w:r>
        <w:rPr>
          <w:color w:val="000000"/>
          <w:sz w:val="28"/>
          <w:szCs w:val="28"/>
        </w:rPr>
        <w:t xml:space="preserve"> темпе и в исполнении поставленной задачи.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Формирование навыков выделения сложных фрагментов в тексте </w:t>
      </w:r>
      <w:proofErr w:type="spellStart"/>
      <w:r>
        <w:rPr>
          <w:color w:val="000000"/>
          <w:sz w:val="28"/>
          <w:szCs w:val="28"/>
        </w:rPr>
        <w:t>иотрабатывания</w:t>
      </w:r>
      <w:proofErr w:type="spellEnd"/>
      <w:r>
        <w:rPr>
          <w:color w:val="000000"/>
          <w:sz w:val="28"/>
          <w:szCs w:val="28"/>
        </w:rPr>
        <w:t xml:space="preserve"> их отдельно с последующим объединением в целое.</w:t>
      </w:r>
    </w:p>
    <w:p w:rsidR="00BD7ECB" w:rsidRDefault="001262FC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Работа над качеством звукоизвлечения.</w:t>
      </w:r>
    </w:p>
    <w:p w:rsidR="00BD7ECB" w:rsidRDefault="001262FC">
      <w:pPr>
        <w:shd w:val="clear" w:color="auto" w:fill="FFFFFF"/>
        <w:spacing w:line="360" w:lineRule="auto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Теория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Основы и особенности звукоизвлечения </w:t>
      </w:r>
      <w:proofErr w:type="spellStart"/>
      <w:r>
        <w:rPr>
          <w:color w:val="000000"/>
          <w:sz w:val="28"/>
          <w:szCs w:val="28"/>
        </w:rPr>
        <w:t>тирандо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апояндо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2.Различие звучания произведения с круглым и красивым звуком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грязного, жесткого и защипывающего.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3.Объяснение учащемуся целей и задач для наработки качественного звукоизвлечения, подкрепленное исполнением произведения.</w:t>
      </w:r>
      <w:proofErr w:type="gramEnd"/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4.Объяснение учащемуся, что качество и красота звука, основа основ. 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Работа над навыками звукоизвлечения в приемах </w:t>
      </w:r>
      <w:proofErr w:type="spellStart"/>
      <w:r>
        <w:rPr>
          <w:color w:val="000000"/>
          <w:sz w:val="28"/>
          <w:szCs w:val="28"/>
        </w:rPr>
        <w:t>тирандо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апояндо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а) Формирование навыков достижения мягкого и красивого звука.</w:t>
      </w:r>
    </w:p>
    <w:p w:rsidR="00BD7ECB" w:rsidRDefault="001262FC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Ликвидация зажатости исполнительского аппарата ученика.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Формирование навыков активного слухового отношения к произведению с направлением внимания на </w:t>
      </w:r>
      <w:proofErr w:type="spellStart"/>
      <w:r>
        <w:rPr>
          <w:color w:val="000000"/>
          <w:sz w:val="28"/>
          <w:szCs w:val="28"/>
        </w:rPr>
        <w:t>звукоизвлечение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Работа над навыками быстрой смены </w:t>
      </w:r>
      <w:proofErr w:type="spellStart"/>
      <w:r>
        <w:rPr>
          <w:color w:val="000000"/>
          <w:sz w:val="28"/>
          <w:szCs w:val="28"/>
        </w:rPr>
        <w:t>апояндо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тирандо</w:t>
      </w:r>
      <w:proofErr w:type="spellEnd"/>
      <w:r>
        <w:rPr>
          <w:color w:val="000000"/>
          <w:sz w:val="28"/>
          <w:szCs w:val="28"/>
        </w:rPr>
        <w:t>, не меняя руки.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Работа над упражнениями по Кузину.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Работа над устранением лишних призвуков при </w:t>
      </w:r>
      <w:proofErr w:type="spellStart"/>
      <w:r>
        <w:rPr>
          <w:color w:val="000000"/>
          <w:sz w:val="28"/>
          <w:szCs w:val="28"/>
        </w:rPr>
        <w:t>звукоизвлечении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в) Работа над фиксацией внимания на звучании басовой линии, без наслоения гармоний.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Работа над навыками глушения открытых басов большим пальцем правой руки.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Работа над фиксацией внимания на </w:t>
      </w:r>
      <w:proofErr w:type="gramStart"/>
      <w:r>
        <w:rPr>
          <w:color w:val="000000"/>
          <w:sz w:val="28"/>
          <w:szCs w:val="28"/>
        </w:rPr>
        <w:t>чистом</w:t>
      </w:r>
      <w:proofErr w:type="gramEnd"/>
      <w:r>
        <w:rPr>
          <w:color w:val="000000"/>
          <w:sz w:val="28"/>
          <w:szCs w:val="28"/>
        </w:rPr>
        <w:t xml:space="preserve">, обогащенном </w:t>
      </w:r>
      <w:proofErr w:type="spellStart"/>
      <w:r>
        <w:rPr>
          <w:color w:val="000000"/>
          <w:sz w:val="28"/>
          <w:szCs w:val="28"/>
        </w:rPr>
        <w:t>обертонамизвучании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Работа над съездами и свистами и их </w:t>
      </w:r>
      <w:proofErr w:type="spellStart"/>
      <w:r>
        <w:rPr>
          <w:color w:val="000000"/>
          <w:sz w:val="28"/>
          <w:szCs w:val="28"/>
        </w:rPr>
        <w:t>минимализация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Основы  работы над произведениями.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Теория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>Продолжение развития навыков разбора произведений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а) Определение характера и формы произведения.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Более глубокое знакомство с формой исполняемой пьесы.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1. Изучение мелодии произведения и анализ аккомпанемента.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2. Работа над аппликатурой и сложностями текста.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Формирование навыков мысленного полного охвата произведения. </w:t>
      </w:r>
    </w:p>
    <w:p w:rsidR="00BD7ECB" w:rsidRDefault="001262FC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Работа над художественным образом произведения.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Теория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Работа над развитием творческого начала в изучении произведения, воплощении замысла произведения.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Ознакомление с художественным образом произведения на основе </w:t>
      </w:r>
      <w:proofErr w:type="spellStart"/>
      <w:r>
        <w:rPr>
          <w:color w:val="000000"/>
          <w:sz w:val="28"/>
          <w:szCs w:val="28"/>
        </w:rPr>
        <w:t>показапедагогом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Анализ произведения: композитор, эпоха, жанр, стиль, </w:t>
      </w:r>
      <w:proofErr w:type="spellStart"/>
      <w:r>
        <w:rPr>
          <w:color w:val="000000"/>
          <w:sz w:val="28"/>
          <w:szCs w:val="28"/>
        </w:rPr>
        <w:t>выразительныесредства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в) Разбор формы произведения.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г) Формирование навыков звукового решения произведения исходя из </w:t>
      </w:r>
      <w:proofErr w:type="spellStart"/>
      <w:r>
        <w:rPr>
          <w:color w:val="000000"/>
          <w:sz w:val="28"/>
          <w:szCs w:val="28"/>
        </w:rPr>
        <w:t>егохарактера</w:t>
      </w:r>
      <w:proofErr w:type="spellEnd"/>
      <w:r>
        <w:rPr>
          <w:color w:val="000000"/>
          <w:sz w:val="28"/>
          <w:szCs w:val="28"/>
        </w:rPr>
        <w:t>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 Работа над развитием ассоциативного мышления, фантазии, умения образно рассказать об услышанной музыке, вызвать желаемую эмоцию.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е) Словесное обращение к ассоциациям с природой, с </w:t>
      </w:r>
      <w:proofErr w:type="spellStart"/>
      <w:r>
        <w:rPr>
          <w:color w:val="000000"/>
          <w:sz w:val="28"/>
          <w:szCs w:val="28"/>
        </w:rPr>
        <w:t>настроением</w:t>
      </w:r>
      <w:proofErr w:type="gramStart"/>
      <w:r>
        <w:rPr>
          <w:color w:val="000000"/>
          <w:sz w:val="28"/>
          <w:szCs w:val="28"/>
        </w:rPr>
        <w:t>,п</w:t>
      </w:r>
      <w:proofErr w:type="gramEnd"/>
      <w:r>
        <w:rPr>
          <w:color w:val="000000"/>
          <w:sz w:val="28"/>
          <w:szCs w:val="28"/>
        </w:rPr>
        <w:t>ояснение</w:t>
      </w:r>
      <w:proofErr w:type="spellEnd"/>
      <w:r>
        <w:rPr>
          <w:color w:val="000000"/>
          <w:sz w:val="28"/>
          <w:szCs w:val="28"/>
        </w:rPr>
        <w:t xml:space="preserve"> характера музыки эпитетами, сравнениями.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Проведение параллелей с другими видами искусства.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Практика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Работа над воплощением художественного образа произведения.</w:t>
      </w:r>
    </w:p>
    <w:p w:rsidR="00BD7ECB" w:rsidRDefault="001262F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а) Точное воплощение авторских указаний.</w:t>
      </w:r>
    </w:p>
    <w:p w:rsidR="00BD7ECB" w:rsidRDefault="001262FC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Осмысленный подход к драматургии произведения (</w:t>
      </w:r>
      <w:proofErr w:type="spellStart"/>
      <w:r>
        <w:rPr>
          <w:color w:val="000000"/>
          <w:sz w:val="28"/>
          <w:szCs w:val="28"/>
        </w:rPr>
        <w:t>осознанностькульминации</w:t>
      </w:r>
      <w:proofErr w:type="spellEnd"/>
      <w:r>
        <w:rPr>
          <w:color w:val="000000"/>
          <w:sz w:val="28"/>
          <w:szCs w:val="28"/>
        </w:rPr>
        <w:t>, подъемов и спадов).</w:t>
      </w:r>
    </w:p>
    <w:p w:rsidR="00BD7ECB" w:rsidRDefault="00BD7EC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BD7ECB" w:rsidRDefault="001262FC">
      <w:pPr>
        <w:pStyle w:val="Heading2"/>
      </w:pPr>
      <w:r>
        <w:rPr>
          <w:lang w:val="en-US"/>
        </w:rPr>
        <w:t>III</w:t>
      </w:r>
      <w:r>
        <w:t>. ТРЕБОВАНИЯ К УРОВНЮ ПОДГОТОВКИ УЧАЩИХСЯ</w:t>
      </w:r>
    </w:p>
    <w:p w:rsidR="00BD7ECB" w:rsidRDefault="001262FC">
      <w:pPr>
        <w:pStyle w:val="ad"/>
      </w:pPr>
      <w: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ученику. Содержание программы направлено на обеспечение художественно-</w:t>
      </w:r>
      <w:r>
        <w:lastRenderedPageBreak/>
        <w:t>эстетического развития учащегося и приобретение им художественно-исполнительских знаний, умений и навыков.</w:t>
      </w:r>
    </w:p>
    <w:p w:rsidR="00BD7ECB" w:rsidRDefault="001262FC">
      <w:pPr>
        <w:pStyle w:val="ad"/>
      </w:pPr>
      <w:r>
        <w:t>Таким образом, ученик к концу прохождения подготовительного курса программы обучения должен: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основные исторические сведения об инструменте;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 конструктивные особенности инструмента;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знать элементарные правила по уходу за инструментом и уметь их применять при необходимости;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основы музыкальной грамоты;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систему игровых  навыков и уметь применять ее самостоятельно;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основные средства музыкальной выразительности (динамика, агогика, тембр);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знать технические и художественно-эстетические особенности, характерные для сольного исполнительства на гитаре;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знать функциональные особенности строения частей тела и уметь рационально использовать их в работе игрового аппарата;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уметь самостоятельно настраивать инструмент;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уметь самостоятельно определять технические трудности  несложного музыкального произведения и находить способы и методы в работе над ними;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уметь самостоятельно среди нескольких вариантов  аппликатуры выбрать наиболее  удобную и рациональную;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уметь творчески подходить к созданию художественного образа, используя при этом все теоретические  знания и  предыдущий практический опыт в освоении музыкальных средств выразительности;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уметь  на базе приобретенных специальных знаний  давать грамотную адекватную оценку многообразным музыкальным событиям;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иметь навык игры по нотам;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lastRenderedPageBreak/>
        <w:t>иметь навыки чтения с листа несложных  произведений, необходимые для ансамблевого музицирования и аккомпанемента;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приобрести навыки подбора по слуху, так необходимые  в дальнейшем будущему аккомпаниатору;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приобрести навык публичных </w:t>
      </w:r>
      <w:proofErr w:type="gramStart"/>
      <w:r>
        <w:t>выступлений</w:t>
      </w:r>
      <w:proofErr w:type="gramEnd"/>
      <w:r>
        <w:t xml:space="preserve"> как в качестве солиста, так и участника ансамбля.</w:t>
      </w:r>
    </w:p>
    <w:p w:rsidR="00BD7ECB" w:rsidRDefault="001262FC">
      <w:pPr>
        <w:pStyle w:val="Heading3"/>
      </w:pPr>
      <w:r>
        <w:t>Реализация программы обеспечивает: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наличие у учащегося интереса к музыкальному искусству, самостоятельному музыкальному исполнительству;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комплексное совершенствование игровой техники гитариста, которая включает в себя тембровое слушание, вопросы динамики, артикуляции, интонирования, а также организацию работы игрового аппарата, развитие  крупной и мелкой техники; 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сформированный комплекс исполнительских знаний, умений и навыков, позволяющий использовать многообразные возможности гитары для достижения наиболее убедительной интерпретации авторского текста;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знание художественно-исполнительских возможностей гитары;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знание музыкальной терминологии;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умение читать с листа несложные музыкальные произведения;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умение подбирать по слуху;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навыки воспитания слухового контроля, умения управлять процессом исполнения музыкального произведения;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навыки использования музыкально-исполнительских средств выразительности, выполнения анализа исполняемых произведений, владения различными видами техники исполнительства, использования художественно оправданных технических приемов;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>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BD7ECB" w:rsidRDefault="001262FC">
      <w:pPr>
        <w:pStyle w:val="12"/>
        <w:numPr>
          <w:ilvl w:val="0"/>
          <w:numId w:val="1"/>
        </w:numPr>
        <w:ind w:left="0" w:firstLine="709"/>
      </w:pPr>
      <w:r>
        <w:t xml:space="preserve">наличие навыков </w:t>
      </w:r>
      <w:proofErr w:type="spellStart"/>
      <w:r>
        <w:t>репетиционно-концертной</w:t>
      </w:r>
      <w:proofErr w:type="spellEnd"/>
      <w:r>
        <w:t xml:space="preserve"> работы в качестве солиста. </w:t>
      </w:r>
    </w:p>
    <w:p w:rsidR="00BD7ECB" w:rsidRDefault="00BD7ECB">
      <w:pPr>
        <w:pStyle w:val="Heading2"/>
      </w:pPr>
    </w:p>
    <w:p w:rsidR="00BD7ECB" w:rsidRDefault="001262F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ФОРМЫ И МЕТОДЫ КОНТРОЛЯ. КРИТЕРИИ ОЦЕНОК</w:t>
      </w:r>
    </w:p>
    <w:p w:rsidR="00BD7ECB" w:rsidRDefault="001262FC">
      <w:pPr>
        <w:pStyle w:val="ae"/>
        <w:numPr>
          <w:ilvl w:val="1"/>
          <w:numId w:val="6"/>
        </w:numPr>
        <w:tabs>
          <w:tab w:val="left" w:pos="0"/>
        </w:tabs>
        <w:spacing w:line="360" w:lineRule="auto"/>
        <w:ind w:left="0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Аттестация: цель, виды, форма, содержание.</w:t>
      </w:r>
    </w:p>
    <w:p w:rsidR="00BD7ECB" w:rsidRDefault="001262FC">
      <w:pPr>
        <w:pStyle w:val="ae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качества реализации программы учебного предмета «Музыкальный инструмент (гитара)» включает в себя текущий контроль успеваемости и итоговую аттестацию обучающихся. </w:t>
      </w:r>
    </w:p>
    <w:p w:rsidR="00BD7ECB" w:rsidRDefault="001262FC">
      <w:pPr>
        <w:widowControl w:val="0"/>
        <w:tabs>
          <w:tab w:val="left" w:pos="2720"/>
          <w:tab w:val="left" w:pos="4140"/>
          <w:tab w:val="left" w:pos="5880"/>
          <w:tab w:val="left" w:pos="6420"/>
          <w:tab w:val="left" w:pos="798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33"/>
          <w:sz w:val="28"/>
          <w:szCs w:val="28"/>
        </w:rPr>
        <w:t>У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-5"/>
          <w:sz w:val="28"/>
          <w:szCs w:val="28"/>
        </w:rPr>
        <w:t>в</w:t>
      </w:r>
      <w:r>
        <w:rPr>
          <w:sz w:val="28"/>
          <w:szCs w:val="28"/>
        </w:rPr>
        <w:t>ае</w:t>
      </w:r>
      <w:r>
        <w:rPr>
          <w:spacing w:val="-2"/>
          <w:w w:val="71"/>
          <w:sz w:val="28"/>
          <w:szCs w:val="28"/>
        </w:rPr>
        <w:t>м</w:t>
      </w:r>
      <w:r>
        <w:rPr>
          <w:spacing w:val="8"/>
          <w:sz w:val="28"/>
          <w:szCs w:val="28"/>
        </w:rPr>
        <w:t>о</w:t>
      </w:r>
      <w:r>
        <w:rPr>
          <w:sz w:val="28"/>
          <w:szCs w:val="28"/>
        </w:rPr>
        <w:t>сть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чащ</w:t>
      </w:r>
      <w:r>
        <w:rPr>
          <w:spacing w:val="-1"/>
          <w:sz w:val="28"/>
          <w:szCs w:val="28"/>
        </w:rPr>
        <w:t>и</w:t>
      </w:r>
      <w:r>
        <w:rPr>
          <w:spacing w:val="-6"/>
          <w:sz w:val="28"/>
          <w:szCs w:val="28"/>
        </w:rPr>
        <w:t>х</w:t>
      </w:r>
      <w:r>
        <w:rPr>
          <w:sz w:val="28"/>
          <w:szCs w:val="28"/>
        </w:rPr>
        <w:t>ся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3"/>
          <w:sz w:val="28"/>
          <w:szCs w:val="28"/>
        </w:rPr>
        <w:t>в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яе</w:t>
      </w:r>
      <w:r>
        <w:rPr>
          <w:spacing w:val="2"/>
          <w:sz w:val="28"/>
          <w:szCs w:val="28"/>
        </w:rPr>
        <w:t>т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я</w:t>
      </w:r>
      <w:r>
        <w:rPr>
          <w:sz w:val="28"/>
          <w:szCs w:val="28"/>
        </w:rPr>
        <w:tab/>
      </w:r>
      <w:r>
        <w:rPr>
          <w:spacing w:val="1"/>
          <w:w w:val="85"/>
          <w:sz w:val="28"/>
          <w:szCs w:val="28"/>
        </w:rPr>
        <w:t>н</w:t>
      </w:r>
      <w:r>
        <w:rPr>
          <w:w w:val="85"/>
          <w:sz w:val="28"/>
          <w:szCs w:val="28"/>
        </w:rPr>
        <w:t>а</w:t>
      </w:r>
      <w:r>
        <w:rPr>
          <w:w w:val="85"/>
          <w:sz w:val="28"/>
          <w:szCs w:val="28"/>
        </w:rPr>
        <w:tab/>
      </w:r>
      <w:r>
        <w:rPr>
          <w:spacing w:val="-1"/>
          <w:w w:val="85"/>
          <w:sz w:val="28"/>
          <w:szCs w:val="28"/>
        </w:rPr>
        <w:t>р</w:t>
      </w:r>
      <w:r>
        <w:rPr>
          <w:w w:val="85"/>
          <w:sz w:val="28"/>
          <w:szCs w:val="28"/>
        </w:rPr>
        <w:t>аз</w:t>
      </w:r>
      <w:r>
        <w:rPr>
          <w:spacing w:val="-1"/>
          <w:w w:val="85"/>
          <w:sz w:val="28"/>
          <w:szCs w:val="28"/>
        </w:rPr>
        <w:t>л</w:t>
      </w:r>
      <w:r>
        <w:rPr>
          <w:spacing w:val="1"/>
          <w:w w:val="85"/>
          <w:sz w:val="28"/>
          <w:szCs w:val="28"/>
        </w:rPr>
        <w:t>и</w:t>
      </w:r>
      <w:r>
        <w:rPr>
          <w:spacing w:val="-2"/>
          <w:w w:val="85"/>
          <w:sz w:val="28"/>
          <w:szCs w:val="28"/>
        </w:rPr>
        <w:t>ч</w:t>
      </w:r>
      <w:r>
        <w:rPr>
          <w:spacing w:val="1"/>
          <w:w w:val="74"/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с</w:t>
      </w:r>
      <w:r>
        <w:rPr>
          <w:spacing w:val="-5"/>
          <w:sz w:val="28"/>
          <w:szCs w:val="28"/>
        </w:rPr>
        <w:t>т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w w:val="74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>х</w:t>
      </w:r>
      <w:r>
        <w:rPr>
          <w:sz w:val="28"/>
          <w:szCs w:val="28"/>
        </w:rPr>
        <w:t xml:space="preserve">: </w:t>
      </w:r>
      <w:r>
        <w:rPr>
          <w:w w:val="96"/>
          <w:sz w:val="28"/>
          <w:szCs w:val="28"/>
        </w:rPr>
        <w:t>а</w:t>
      </w:r>
      <w:r>
        <w:rPr>
          <w:spacing w:val="-4"/>
          <w:w w:val="96"/>
          <w:sz w:val="28"/>
          <w:szCs w:val="28"/>
        </w:rPr>
        <w:t>к</w:t>
      </w:r>
      <w:r>
        <w:rPr>
          <w:w w:val="96"/>
          <w:sz w:val="28"/>
          <w:szCs w:val="28"/>
        </w:rPr>
        <w:t>а</w:t>
      </w:r>
      <w:r>
        <w:rPr>
          <w:spacing w:val="1"/>
          <w:w w:val="96"/>
          <w:sz w:val="28"/>
          <w:szCs w:val="28"/>
        </w:rPr>
        <w:t>д</w:t>
      </w:r>
      <w:r>
        <w:rPr>
          <w:spacing w:val="-2"/>
          <w:w w:val="96"/>
          <w:sz w:val="28"/>
          <w:szCs w:val="28"/>
        </w:rPr>
        <w:t>е</w:t>
      </w:r>
      <w:r>
        <w:rPr>
          <w:w w:val="96"/>
          <w:sz w:val="28"/>
          <w:szCs w:val="28"/>
        </w:rPr>
        <w:t>м</w:t>
      </w:r>
      <w:r>
        <w:rPr>
          <w:spacing w:val="1"/>
          <w:w w:val="96"/>
          <w:sz w:val="28"/>
          <w:szCs w:val="28"/>
        </w:rPr>
        <w:t>и</w:t>
      </w:r>
      <w:r>
        <w:rPr>
          <w:spacing w:val="-2"/>
          <w:w w:val="96"/>
          <w:sz w:val="28"/>
          <w:szCs w:val="28"/>
        </w:rPr>
        <w:t>ч</w:t>
      </w:r>
      <w:r>
        <w:rPr>
          <w:spacing w:val="7"/>
          <w:w w:val="96"/>
          <w:sz w:val="28"/>
          <w:szCs w:val="28"/>
        </w:rPr>
        <w:t>е</w:t>
      </w:r>
      <w:r>
        <w:rPr>
          <w:w w:val="96"/>
          <w:sz w:val="28"/>
          <w:szCs w:val="28"/>
        </w:rPr>
        <w:t>с</w:t>
      </w:r>
      <w:r>
        <w:rPr>
          <w:spacing w:val="-2"/>
          <w:w w:val="96"/>
          <w:sz w:val="28"/>
          <w:szCs w:val="28"/>
        </w:rPr>
        <w:t>к</w:t>
      </w:r>
      <w:r>
        <w:rPr>
          <w:spacing w:val="1"/>
          <w:w w:val="96"/>
          <w:sz w:val="28"/>
          <w:szCs w:val="28"/>
        </w:rPr>
        <w:t>и</w:t>
      </w:r>
      <w:r>
        <w:rPr>
          <w:w w:val="96"/>
          <w:sz w:val="28"/>
          <w:szCs w:val="28"/>
        </w:rPr>
        <w:t>х</w:t>
      </w:r>
      <w:r w:rsidR="000D79DD">
        <w:rPr>
          <w:w w:val="96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pacing w:val="-12"/>
          <w:sz w:val="28"/>
          <w:szCs w:val="28"/>
        </w:rPr>
        <w:t>а</w:t>
      </w:r>
      <w:r>
        <w:rPr>
          <w:spacing w:val="-2"/>
          <w:sz w:val="28"/>
          <w:szCs w:val="28"/>
        </w:rPr>
        <w:t>че</w:t>
      </w:r>
      <w:r>
        <w:rPr>
          <w:spacing w:val="2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>
        <w:rPr>
          <w:spacing w:val="-14"/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pacing w:val="1"/>
          <w:w w:val="74"/>
          <w:sz w:val="28"/>
          <w:szCs w:val="28"/>
        </w:rPr>
        <w:t>н</w:t>
      </w:r>
      <w:r>
        <w:rPr>
          <w:spacing w:val="2"/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4"/>
          <w:sz w:val="28"/>
          <w:szCs w:val="28"/>
        </w:rPr>
        <w:t>о</w:t>
      </w:r>
      <w:r>
        <w:rPr>
          <w:spacing w:val="-1"/>
          <w:sz w:val="28"/>
          <w:szCs w:val="28"/>
        </w:rPr>
        <w:t>ль</w:t>
      </w:r>
      <w:r>
        <w:rPr>
          <w:spacing w:val="-1"/>
          <w:w w:val="74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 w:rsidR="000D79DD"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</w:t>
      </w:r>
      <w:r>
        <w:rPr>
          <w:spacing w:val="1"/>
          <w:sz w:val="28"/>
          <w:szCs w:val="28"/>
        </w:rPr>
        <w:t>ро</w:t>
      </w:r>
      <w:r>
        <w:rPr>
          <w:spacing w:val="-7"/>
          <w:sz w:val="28"/>
          <w:szCs w:val="28"/>
        </w:rPr>
        <w:t>к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э</w:t>
      </w:r>
      <w:r>
        <w:rPr>
          <w:spacing w:val="-4"/>
          <w:sz w:val="28"/>
          <w:szCs w:val="28"/>
        </w:rPr>
        <w:t>к</w:t>
      </w:r>
      <w:r>
        <w:rPr>
          <w:sz w:val="28"/>
          <w:szCs w:val="28"/>
        </w:rPr>
        <w:t>за</w:t>
      </w:r>
      <w:r>
        <w:rPr>
          <w:w w:val="81"/>
          <w:sz w:val="28"/>
          <w:szCs w:val="28"/>
        </w:rPr>
        <w:t>м</w:t>
      </w:r>
      <w:r>
        <w:rPr>
          <w:spacing w:val="-2"/>
          <w:w w:val="81"/>
          <w:sz w:val="28"/>
          <w:szCs w:val="28"/>
        </w:rPr>
        <w:t>е</w:t>
      </w:r>
      <w:r>
        <w:rPr>
          <w:spacing w:val="1"/>
          <w:w w:val="74"/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>
        <w:rPr>
          <w:spacing w:val="-16"/>
          <w:sz w:val="28"/>
          <w:szCs w:val="28"/>
        </w:rPr>
        <w:t>к</w:t>
      </w:r>
      <w:r>
        <w:rPr>
          <w:spacing w:val="1"/>
          <w:sz w:val="28"/>
          <w:szCs w:val="28"/>
        </w:rPr>
        <w:t>о</w:t>
      </w:r>
      <w:r>
        <w:rPr>
          <w:spacing w:val="-1"/>
          <w:w w:val="74"/>
          <w:sz w:val="28"/>
          <w:szCs w:val="28"/>
        </w:rPr>
        <w:t>н</w:t>
      </w:r>
      <w:r>
        <w:rPr>
          <w:spacing w:val="1"/>
          <w:sz w:val="28"/>
          <w:szCs w:val="28"/>
        </w:rPr>
        <w:t>ц</w:t>
      </w:r>
      <w:r>
        <w:rPr>
          <w:sz w:val="28"/>
          <w:szCs w:val="28"/>
        </w:rPr>
        <w:t>е</w:t>
      </w:r>
      <w:r>
        <w:rPr>
          <w:spacing w:val="-4"/>
          <w:sz w:val="28"/>
          <w:szCs w:val="28"/>
        </w:rPr>
        <w:t>р</w:t>
      </w:r>
      <w:r>
        <w:rPr>
          <w:spacing w:val="2"/>
          <w:sz w:val="28"/>
          <w:szCs w:val="28"/>
        </w:rPr>
        <w:t>т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>
        <w:rPr>
          <w:spacing w:val="-14"/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pacing w:val="1"/>
          <w:w w:val="74"/>
          <w:sz w:val="28"/>
          <w:szCs w:val="28"/>
        </w:rPr>
        <w:t>н</w:t>
      </w: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>у</w:t>
      </w:r>
      <w:r>
        <w:rPr>
          <w:spacing w:val="1"/>
          <w:sz w:val="28"/>
          <w:szCs w:val="28"/>
        </w:rPr>
        <w:t>р</w:t>
      </w:r>
      <w:r>
        <w:rPr>
          <w:spacing w:val="3"/>
          <w:sz w:val="28"/>
          <w:szCs w:val="28"/>
        </w:rPr>
        <w:t>с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pacing w:val="8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ш</w:t>
      </w:r>
      <w:r>
        <w:rPr>
          <w:spacing w:val="1"/>
          <w:sz w:val="28"/>
          <w:szCs w:val="28"/>
        </w:rPr>
        <w:t>и</w:t>
      </w:r>
      <w:r>
        <w:rPr>
          <w:spacing w:val="-5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1"/>
          <w:w w:val="74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pacing w:val="-2"/>
          <w:sz w:val="28"/>
          <w:szCs w:val="28"/>
        </w:rPr>
        <w:t>я</w:t>
      </w:r>
      <w:r>
        <w:rPr>
          <w:sz w:val="28"/>
          <w:szCs w:val="28"/>
        </w:rPr>
        <w:t>х</w:t>
      </w:r>
      <w:r w:rsidR="000D79D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0D79DD">
        <w:rPr>
          <w:sz w:val="28"/>
          <w:szCs w:val="28"/>
        </w:rPr>
        <w:t xml:space="preserve"> </w:t>
      </w:r>
      <w:r>
        <w:rPr>
          <w:spacing w:val="-1"/>
          <w:w w:val="81"/>
          <w:sz w:val="28"/>
          <w:szCs w:val="28"/>
        </w:rPr>
        <w:t>н</w:t>
      </w:r>
      <w:r>
        <w:rPr>
          <w:spacing w:val="1"/>
          <w:w w:val="81"/>
          <w:sz w:val="28"/>
          <w:szCs w:val="28"/>
        </w:rPr>
        <w:t>и</w:t>
      </w:r>
      <w:r>
        <w:rPr>
          <w:w w:val="81"/>
          <w:sz w:val="28"/>
          <w:szCs w:val="28"/>
        </w:rPr>
        <w:t>м</w:t>
      </w:r>
      <w:r w:rsidR="000D79DD">
        <w:rPr>
          <w:w w:val="81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-22"/>
          <w:sz w:val="28"/>
          <w:szCs w:val="28"/>
        </w:rPr>
        <w:t>т</w:t>
      </w:r>
      <w:r>
        <w:rPr>
          <w:spacing w:val="-1"/>
          <w:sz w:val="28"/>
          <w:szCs w:val="28"/>
        </w:rPr>
        <w:t>.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.</w:t>
      </w:r>
    </w:p>
    <w:p w:rsidR="00BD7ECB" w:rsidRDefault="001262FC">
      <w:pPr>
        <w:widowControl w:val="0"/>
        <w:tabs>
          <w:tab w:val="left" w:pos="2720"/>
          <w:tab w:val="left" w:pos="4140"/>
          <w:tab w:val="left" w:pos="5880"/>
          <w:tab w:val="left" w:pos="6420"/>
          <w:tab w:val="left" w:pos="7980"/>
        </w:tabs>
        <w:spacing w:line="360" w:lineRule="auto"/>
        <w:ind w:firstLine="56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Таблица 4</w:t>
      </w:r>
    </w:p>
    <w:tbl>
      <w:tblPr>
        <w:tblStyle w:val="af0"/>
        <w:tblW w:w="9853" w:type="dxa"/>
        <w:tblLayout w:type="fixed"/>
        <w:tblLook w:val="04A0"/>
      </w:tblPr>
      <w:tblGrid>
        <w:gridCol w:w="2141"/>
        <w:gridCol w:w="4063"/>
        <w:gridCol w:w="3649"/>
      </w:tblGrid>
      <w:tr w:rsidR="00BD7ECB">
        <w:tc>
          <w:tcPr>
            <w:tcW w:w="2141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Аттестация</w:t>
            </w:r>
          </w:p>
        </w:tc>
        <w:tc>
          <w:tcPr>
            <w:tcW w:w="4063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контроля</w:t>
            </w:r>
          </w:p>
        </w:tc>
        <w:tc>
          <w:tcPr>
            <w:tcW w:w="3649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проведения</w:t>
            </w:r>
          </w:p>
        </w:tc>
      </w:tr>
      <w:tr w:rsidR="00BD7ECB">
        <w:tc>
          <w:tcPr>
            <w:tcW w:w="2141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контроль</w:t>
            </w:r>
          </w:p>
        </w:tc>
        <w:tc>
          <w:tcPr>
            <w:tcW w:w="4063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урок</w:t>
            </w:r>
          </w:p>
          <w:p w:rsidR="00BD7ECB" w:rsidRDefault="00BD7ECB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649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счет аудиторного времени на завершающих полугодие учебных занятиях (декабрь)</w:t>
            </w:r>
          </w:p>
        </w:tc>
      </w:tr>
      <w:tr w:rsidR="00BD7ECB">
        <w:tc>
          <w:tcPr>
            <w:tcW w:w="2141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зачет</w:t>
            </w:r>
          </w:p>
        </w:tc>
        <w:tc>
          <w:tcPr>
            <w:tcW w:w="4063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>
              <w:rPr>
                <w:spacing w:val="-4"/>
                <w:sz w:val="28"/>
                <w:szCs w:val="28"/>
              </w:rPr>
              <w:t>к</w:t>
            </w:r>
            <w:r>
              <w:rPr>
                <w:spacing w:val="-2"/>
                <w:sz w:val="28"/>
                <w:szCs w:val="28"/>
              </w:rPr>
              <w:t>а</w:t>
            </w:r>
            <w:r>
              <w:rPr>
                <w:spacing w:val="1"/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</w:t>
            </w:r>
            <w:r>
              <w:rPr>
                <w:spacing w:val="-2"/>
                <w:w w:val="71"/>
                <w:sz w:val="28"/>
                <w:szCs w:val="28"/>
              </w:rPr>
              <w:t>м</w:t>
            </w:r>
            <w:r>
              <w:rPr>
                <w:spacing w:val="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</w:t>
            </w:r>
            <w:r>
              <w:rPr>
                <w:spacing w:val="5"/>
                <w:sz w:val="28"/>
                <w:szCs w:val="28"/>
              </w:rPr>
              <w:t>е</w:t>
            </w:r>
            <w:r>
              <w:rPr>
                <w:spacing w:val="-2"/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r>
              <w:rPr>
                <w:spacing w:val="-16"/>
                <w:sz w:val="28"/>
                <w:szCs w:val="28"/>
              </w:rPr>
              <w:t>к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pacing w:val="-1"/>
                <w:w w:val="74"/>
                <w:sz w:val="28"/>
                <w:szCs w:val="28"/>
              </w:rPr>
              <w:t>н</w:t>
            </w:r>
            <w:r>
              <w:rPr>
                <w:spacing w:val="1"/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</w:t>
            </w:r>
            <w:r>
              <w:rPr>
                <w:spacing w:val="-4"/>
                <w:sz w:val="28"/>
                <w:szCs w:val="28"/>
              </w:rPr>
              <w:t>р</w:t>
            </w:r>
            <w:r>
              <w:rPr>
                <w:spacing w:val="-5"/>
                <w:sz w:val="28"/>
                <w:szCs w:val="28"/>
              </w:rPr>
              <w:t>т</w:t>
            </w:r>
            <w:proofErr w:type="spellEnd"/>
          </w:p>
        </w:tc>
        <w:tc>
          <w:tcPr>
            <w:tcW w:w="3649" w:type="dxa"/>
          </w:tcPr>
          <w:p w:rsidR="00BD7ECB" w:rsidRDefault="001262FC">
            <w:pPr>
              <w:widowControl w:val="0"/>
              <w:tabs>
                <w:tab w:val="left" w:pos="2720"/>
                <w:tab w:val="left" w:pos="4140"/>
                <w:tab w:val="left" w:pos="5880"/>
                <w:tab w:val="left" w:pos="6420"/>
                <w:tab w:val="left" w:pos="79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счет аудиторного времени на завершающих полугодие учебных занятиях (май)</w:t>
            </w:r>
          </w:p>
        </w:tc>
      </w:tr>
    </w:tbl>
    <w:p w:rsidR="00BD7ECB" w:rsidRDefault="00BD7ECB">
      <w:pPr>
        <w:widowControl w:val="0"/>
        <w:tabs>
          <w:tab w:val="left" w:pos="2720"/>
          <w:tab w:val="left" w:pos="4140"/>
          <w:tab w:val="left" w:pos="5880"/>
          <w:tab w:val="left" w:pos="6420"/>
          <w:tab w:val="left" w:pos="7980"/>
        </w:tabs>
        <w:spacing w:line="360" w:lineRule="auto"/>
        <w:ind w:firstLine="567"/>
        <w:jc w:val="both"/>
        <w:rPr>
          <w:sz w:val="28"/>
          <w:szCs w:val="28"/>
        </w:rPr>
      </w:pPr>
    </w:p>
    <w:p w:rsidR="00BD7ECB" w:rsidRDefault="001262FC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i/>
          <w:spacing w:val="-11"/>
          <w:sz w:val="28"/>
          <w:szCs w:val="28"/>
        </w:rPr>
        <w:t>Т</w:t>
      </w:r>
      <w:r>
        <w:rPr>
          <w:b/>
          <w:i/>
          <w:sz w:val="28"/>
          <w:szCs w:val="28"/>
        </w:rPr>
        <w:t>е</w:t>
      </w:r>
      <w:r>
        <w:rPr>
          <w:b/>
          <w:i/>
          <w:spacing w:val="-4"/>
          <w:sz w:val="28"/>
          <w:szCs w:val="28"/>
        </w:rPr>
        <w:t>ку</w:t>
      </w:r>
      <w:r>
        <w:rPr>
          <w:b/>
          <w:i/>
          <w:sz w:val="28"/>
          <w:szCs w:val="28"/>
        </w:rPr>
        <w:t>щ</w:t>
      </w:r>
      <w:r>
        <w:rPr>
          <w:b/>
          <w:i/>
          <w:spacing w:val="1"/>
          <w:sz w:val="28"/>
          <w:szCs w:val="28"/>
        </w:rPr>
        <w:t>и</w:t>
      </w:r>
      <w:r>
        <w:rPr>
          <w:b/>
          <w:i/>
          <w:sz w:val="28"/>
          <w:szCs w:val="28"/>
        </w:rPr>
        <w:t>й</w:t>
      </w:r>
      <w:r w:rsidR="000D79DD">
        <w:rPr>
          <w:b/>
          <w:i/>
          <w:sz w:val="28"/>
          <w:szCs w:val="28"/>
        </w:rPr>
        <w:t xml:space="preserve"> </w:t>
      </w:r>
      <w:r>
        <w:rPr>
          <w:b/>
          <w:i/>
          <w:spacing w:val="-14"/>
          <w:sz w:val="28"/>
          <w:szCs w:val="28"/>
        </w:rPr>
        <w:t>к</w:t>
      </w:r>
      <w:r>
        <w:rPr>
          <w:b/>
          <w:i/>
          <w:spacing w:val="-1"/>
          <w:sz w:val="28"/>
          <w:szCs w:val="28"/>
        </w:rPr>
        <w:t>о</w:t>
      </w:r>
      <w:r>
        <w:rPr>
          <w:b/>
          <w:i/>
          <w:spacing w:val="1"/>
          <w:w w:val="74"/>
          <w:sz w:val="28"/>
          <w:szCs w:val="28"/>
        </w:rPr>
        <w:t>н</w:t>
      </w:r>
      <w:r>
        <w:rPr>
          <w:b/>
          <w:i/>
          <w:spacing w:val="2"/>
          <w:sz w:val="28"/>
          <w:szCs w:val="28"/>
        </w:rPr>
        <w:t>т</w:t>
      </w:r>
      <w:r>
        <w:rPr>
          <w:b/>
          <w:i/>
          <w:spacing w:val="1"/>
          <w:sz w:val="28"/>
          <w:szCs w:val="28"/>
        </w:rPr>
        <w:t>р</w:t>
      </w:r>
      <w:r>
        <w:rPr>
          <w:b/>
          <w:i/>
          <w:spacing w:val="-4"/>
          <w:sz w:val="28"/>
          <w:szCs w:val="28"/>
        </w:rPr>
        <w:t>о</w:t>
      </w:r>
      <w:r>
        <w:rPr>
          <w:b/>
          <w:i/>
          <w:spacing w:val="-1"/>
          <w:sz w:val="28"/>
          <w:szCs w:val="28"/>
        </w:rPr>
        <w:t>л</w:t>
      </w:r>
      <w:r>
        <w:rPr>
          <w:b/>
          <w:i/>
          <w:sz w:val="28"/>
          <w:szCs w:val="28"/>
        </w:rPr>
        <w:t>ь</w:t>
      </w:r>
      <w:r w:rsidR="000D79DD">
        <w:rPr>
          <w:b/>
          <w:i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-5"/>
          <w:sz w:val="28"/>
          <w:szCs w:val="28"/>
        </w:rPr>
        <w:t>в</w:t>
      </w:r>
      <w:r>
        <w:rPr>
          <w:sz w:val="28"/>
          <w:szCs w:val="28"/>
        </w:rPr>
        <w:t>ае</w:t>
      </w:r>
      <w:r>
        <w:rPr>
          <w:spacing w:val="-2"/>
          <w:w w:val="71"/>
          <w:sz w:val="28"/>
          <w:szCs w:val="28"/>
        </w:rPr>
        <w:t>м</w:t>
      </w:r>
      <w:r>
        <w:rPr>
          <w:spacing w:val="8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и</w:t>
      </w:r>
      <w:r w:rsidR="000D79DD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чащ</w:t>
      </w:r>
      <w:r>
        <w:rPr>
          <w:spacing w:val="1"/>
          <w:sz w:val="28"/>
          <w:szCs w:val="28"/>
        </w:rPr>
        <w:t>и</w:t>
      </w:r>
      <w:r>
        <w:rPr>
          <w:spacing w:val="-6"/>
          <w:sz w:val="28"/>
          <w:szCs w:val="28"/>
        </w:rPr>
        <w:t>х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я</w:t>
      </w:r>
      <w:r w:rsidR="000D79DD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ро</w:t>
      </w:r>
      <w:r>
        <w:rPr>
          <w:spacing w:val="-5"/>
          <w:sz w:val="28"/>
          <w:szCs w:val="28"/>
        </w:rPr>
        <w:t>в</w:t>
      </w:r>
      <w:r>
        <w:rPr>
          <w:spacing w:val="-8"/>
          <w:sz w:val="28"/>
          <w:szCs w:val="28"/>
        </w:rPr>
        <w:t>о</w:t>
      </w:r>
      <w:r>
        <w:rPr>
          <w:spacing w:val="1"/>
          <w:sz w:val="28"/>
          <w:szCs w:val="28"/>
        </w:rPr>
        <w:t>ди</w:t>
      </w:r>
      <w:r>
        <w:rPr>
          <w:spacing w:val="2"/>
          <w:sz w:val="28"/>
          <w:szCs w:val="28"/>
        </w:rPr>
        <w:t>т</w:t>
      </w:r>
      <w:r>
        <w:rPr>
          <w:sz w:val="28"/>
          <w:szCs w:val="28"/>
        </w:rPr>
        <w:t>ся</w:t>
      </w:r>
      <w:r w:rsidR="000D79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pacing w:val="-5"/>
          <w:sz w:val="28"/>
          <w:szCs w:val="28"/>
        </w:rPr>
        <w:t>счет аудиторного времени</w:t>
      </w:r>
      <w:r>
        <w:rPr>
          <w:sz w:val="28"/>
          <w:szCs w:val="28"/>
        </w:rPr>
        <w:t>,</w:t>
      </w:r>
      <w:r w:rsidR="000D79DD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предусмотренного на учебный предмет.</w:t>
      </w:r>
    </w:p>
    <w:p w:rsidR="00BD7ECB" w:rsidRDefault="001262FC">
      <w:pPr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Итоговая аттестация</w:t>
      </w:r>
      <w:r>
        <w:rPr>
          <w:sz w:val="28"/>
          <w:szCs w:val="28"/>
        </w:rPr>
        <w:t xml:space="preserve"> для обучающегося, заканчивающего подготовительный курс, это академический концерт, который проходит в конце второго полугодия.                                       </w:t>
      </w:r>
    </w:p>
    <w:p w:rsidR="00BD7ECB" w:rsidRDefault="001262FC">
      <w:pPr>
        <w:pStyle w:val="Heading3"/>
        <w:jc w:val="center"/>
      </w:pPr>
      <w:r>
        <w:t>2. Критерии оценок</w:t>
      </w:r>
    </w:p>
    <w:p w:rsidR="00BD7ECB" w:rsidRDefault="001262FC">
      <w:pPr>
        <w:pStyle w:val="ad"/>
      </w:pPr>
      <w:r>
        <w:t>Для аттестации учащихся создаются фонды оценочных средств, включающие методы контроля, позволяющие оценить приобретенные знания, умения, навыки. По итогам исполнения  выставляются оценки по пятибалльной шкале.</w:t>
      </w:r>
    </w:p>
    <w:p w:rsidR="00BD7ECB" w:rsidRDefault="001262FC">
      <w:pPr>
        <w:widowControl w:val="0"/>
        <w:tabs>
          <w:tab w:val="left" w:pos="2720"/>
          <w:tab w:val="left" w:pos="4140"/>
          <w:tab w:val="left" w:pos="5880"/>
          <w:tab w:val="left" w:pos="6420"/>
          <w:tab w:val="left" w:pos="7980"/>
        </w:tabs>
        <w:spacing w:line="360" w:lineRule="auto"/>
        <w:ind w:firstLine="567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Таблица 5</w:t>
      </w:r>
    </w:p>
    <w:tbl>
      <w:tblPr>
        <w:tblW w:w="9853" w:type="dxa"/>
        <w:jc w:val="center"/>
        <w:tblLayout w:type="fixed"/>
        <w:tblLook w:val="04A0"/>
      </w:tblPr>
      <w:tblGrid>
        <w:gridCol w:w="2234"/>
        <w:gridCol w:w="7619"/>
      </w:tblGrid>
      <w:tr w:rsidR="00BD7ECB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f"/>
              <w:widowControl w:val="0"/>
              <w:spacing w:line="276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af"/>
              <w:widowControl w:val="0"/>
              <w:spacing w:line="276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Критерии оценивания выступления</w:t>
            </w:r>
          </w:p>
        </w:tc>
      </w:tr>
      <w:tr w:rsidR="00BD7ECB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(«отлично»)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      </w:r>
            <w:proofErr w:type="gramStart"/>
            <w:r>
              <w:rPr>
                <w:sz w:val="28"/>
                <w:szCs w:val="28"/>
              </w:rPr>
              <w:t>подобранными</w:t>
            </w:r>
            <w:proofErr w:type="gramEnd"/>
            <w:r>
              <w:rPr>
                <w:sz w:val="28"/>
                <w:szCs w:val="28"/>
              </w:rPr>
              <w:t xml:space="preserve"> штрихам.</w:t>
            </w:r>
          </w:p>
          <w:p w:rsidR="00BD7ECB" w:rsidRDefault="001262FC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произведении сохраняется единство темпа и ритма.  </w:t>
            </w:r>
          </w:p>
          <w:p w:rsidR="00BD7ECB" w:rsidRDefault="00BD7ECB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</w:p>
        </w:tc>
      </w:tr>
      <w:tr w:rsidR="00BD7ECB">
        <w:trPr>
          <w:trHeight w:val="1367"/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(«хорошо»)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выставляется в том случае, когда исполнение уверенное, однако допущены небольшие технические и стилистические неточности.</w:t>
            </w:r>
            <w:r>
              <w:rPr>
                <w:sz w:val="28"/>
                <w:szCs w:val="28"/>
              </w:rPr>
              <w:br/>
              <w:t xml:space="preserve">Допускаются небольшие погрешности, не разрушающие </w:t>
            </w:r>
            <w:r>
              <w:rPr>
                <w:sz w:val="28"/>
                <w:szCs w:val="28"/>
              </w:rPr>
              <w:lastRenderedPageBreak/>
              <w:t>целостность исполняемого произведения. </w:t>
            </w:r>
          </w:p>
        </w:tc>
      </w:tr>
      <w:tr w:rsidR="00BD7ECB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 («удовлетворительно»)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выставляется за формальное прочтение нотного текста без образного осмысления музыки, слабый слуховой контроль собственно  исполнения.</w:t>
            </w:r>
          </w:p>
        </w:tc>
      </w:tr>
      <w:tr w:rsidR="00BD7ECB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(«неудовлетворительно»)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ind w:left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      </w:r>
          </w:p>
          <w:p w:rsidR="00BD7ECB" w:rsidRDefault="00BD7ECB">
            <w:pPr>
              <w:pStyle w:val="Body10"/>
              <w:widowControl w:val="0"/>
              <w:spacing w:line="276" w:lineRule="auto"/>
              <w:ind w:hanging="3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D7ECB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«зачет» (без отметки)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ECB" w:rsidRDefault="001262FC">
            <w:pPr>
              <w:pStyle w:val="Body10"/>
              <w:widowControl w:val="0"/>
              <w:spacing w:line="276" w:lineRule="auto"/>
              <w:ind w:hanging="3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отражает достаточный уровень подготовки и исполнения на данном этапе обучения.</w:t>
            </w:r>
          </w:p>
        </w:tc>
      </w:tr>
    </w:tbl>
    <w:p w:rsidR="00BD7ECB" w:rsidRDefault="00BD7ECB">
      <w:pPr>
        <w:spacing w:line="360" w:lineRule="auto"/>
        <w:jc w:val="both"/>
        <w:rPr>
          <w:sz w:val="28"/>
          <w:szCs w:val="28"/>
        </w:rPr>
      </w:pPr>
    </w:p>
    <w:p w:rsidR="00BD7ECB" w:rsidRDefault="001262FC">
      <w:pPr>
        <w:pStyle w:val="ad"/>
      </w:pPr>
      <w:r>
        <w:t>Фонды оценочных сре</w:t>
      </w:r>
      <w:proofErr w:type="gramStart"/>
      <w:r>
        <w:t>дств пр</w:t>
      </w:r>
      <w:proofErr w:type="gramEnd"/>
      <w:r>
        <w:t xml:space="preserve">изваны обеспечивать оценку качества приобретенных выпускниками знаний, умений, навыков и степень готовности учеников к возможному продолжению профессионального образования в области искусств. </w:t>
      </w:r>
    </w:p>
    <w:p w:rsidR="00BD7ECB" w:rsidRDefault="00BD7ECB">
      <w:pPr>
        <w:pStyle w:val="ad"/>
      </w:pPr>
    </w:p>
    <w:p w:rsidR="00BD7ECB" w:rsidRDefault="001262FC">
      <w:pPr>
        <w:pStyle w:val="Heading2"/>
        <w:spacing w:line="360" w:lineRule="auto"/>
      </w:pPr>
      <w:r>
        <w:rPr>
          <w:lang w:val="en-US"/>
        </w:rPr>
        <w:t>V</w:t>
      </w:r>
      <w:r>
        <w:t xml:space="preserve">. МЕТОДИЧЕСКОЕ ОБЕСПЕЧЕНИЕ УЧЕБНОГО ПРОЦЕССА </w:t>
      </w:r>
    </w:p>
    <w:p w:rsidR="00BD7ECB" w:rsidRDefault="001262FC">
      <w:pPr>
        <w:pStyle w:val="Heading3"/>
        <w:jc w:val="center"/>
      </w:pPr>
      <w:r>
        <w:t>Методические рекомендации педагогическим работникам</w:t>
      </w:r>
    </w:p>
    <w:p w:rsidR="00BD7ECB" w:rsidRDefault="001262FC">
      <w:pPr>
        <w:pStyle w:val="ad"/>
      </w:pPr>
      <w:r>
        <w:t xml:space="preserve">За время обучения педагог должен  научить  ученика самостоятельно разучивать и грамотно исполнять  на гитаре  произведения  из репертуара, разработанного детской музыкальной школой, а также сформировать у него навыки чтения  нот с листа, подбора  по  слуху,  игры  в  ансамбле  и навыки аккомпанирования. В работе с учащимся преподавателю необходимо следовать основным принципам дидактики, таким, как последовательность, систематичность, доступность, наглядность в освоении материала. </w:t>
      </w:r>
    </w:p>
    <w:p w:rsidR="00BD7ECB" w:rsidRDefault="001262FC">
      <w:pPr>
        <w:pStyle w:val="ad"/>
      </w:pPr>
      <w:r>
        <w:t>Основной формой учебной работы в инструментальном классе является урок, проводимый, как индивидуальное занятие педагога с учеником. В некоторых случаях возможны уроки, проводимые с двумя-тремя учениками одновременно в целях расширения кругозора, создания в классе коллективной творческой обстановки,  а также для первоначального знакомства с игрой в ансамбле.</w:t>
      </w:r>
    </w:p>
    <w:p w:rsidR="00BD7ECB" w:rsidRDefault="001262FC">
      <w:pPr>
        <w:pStyle w:val="ad"/>
      </w:pPr>
      <w:r>
        <w:t xml:space="preserve">На протяжении всего года обучения должна проводиться планомерная и систематическая работа над всеми важнейшими разделами музыкально-технического </w:t>
      </w:r>
      <w:r>
        <w:lastRenderedPageBreak/>
        <w:t>развития учащегося. Необходимо прививать ему сознательное отношение к усвоению тех или иных технических приемов, ясное представление о той художественной цели, которой они служат.</w:t>
      </w:r>
    </w:p>
    <w:p w:rsidR="00BD7ECB" w:rsidRDefault="001262FC">
      <w:pPr>
        <w:pStyle w:val="ad"/>
      </w:pPr>
      <w:r>
        <w:t>Основными предпосылками для успешного развития ученика является воспитание у него свободной и естественной посадки, правильной постановки рук, организация и освоение целесообразных игровых движений, обусловленных художественно-техническими задачами. Все это должно быть предметом самого пристального внимания и упорной, настойчивой работы педагога и учащегося.</w:t>
      </w:r>
    </w:p>
    <w:p w:rsidR="00BD7ECB" w:rsidRDefault="001262FC">
      <w:pPr>
        <w:pStyle w:val="ad"/>
      </w:pPr>
      <w:r>
        <w:t>Постоянное внимание следует уделять качеству звукоизвлечения —  важнейшему средству музыкальной выразительности  гитариста, а также правильным движениям пальцев правой руки. Нельзя не отметить важность свободного владения позициями и навыком вибрации. К работе  над  вибрацией следует  приступить, когда учащийся усвоит необходимые  постановочные и двигательные  навыки.  При этом необходимо стремиться к формированию у него  внутренней  потребности к вибрации.</w:t>
      </w:r>
    </w:p>
    <w:p w:rsidR="00BD7ECB" w:rsidRDefault="001262FC">
      <w:pPr>
        <w:pStyle w:val="ad"/>
      </w:pPr>
      <w:r>
        <w:t>Педагог должен привить ученику навыки использования грамотной, осмысленной аппликатуры, наиболее полно раскрывающей художественное содержание произведения.</w:t>
      </w:r>
    </w:p>
    <w:p w:rsidR="00BD7ECB" w:rsidRDefault="001262FC">
      <w:pPr>
        <w:pStyle w:val="ad"/>
      </w:pPr>
      <w:r>
        <w:t>Большое значение для музыкального развития имеет исполнение учеником произведений с аккомпанементом преподавателя. Это обогащает слуховые, музыкальные представления учащегося, помогает укреплению и совершенствованию его ритмической организации, заставляет добиваться согласованного ансамблевого звучания.</w:t>
      </w:r>
    </w:p>
    <w:p w:rsidR="00BD7ECB" w:rsidRDefault="001262FC">
      <w:pPr>
        <w:pStyle w:val="ad"/>
      </w:pPr>
      <w:r>
        <w:t>Продвижение учащихся во многом зависит от правильной организации их домашних занятий, рационального использования времени, отведенного для работы дома. Развитие навыков самостоятельной работы у учащихся позволяет педагогу более плодотворно использовать время в процессе классных занятий, наблюдать за учеником, выявляя и развивая его индивидуально-психологические и физические особенности.</w:t>
      </w:r>
    </w:p>
    <w:p w:rsidR="00BD7ECB" w:rsidRDefault="001262FC">
      <w:pPr>
        <w:pStyle w:val="Heading3"/>
      </w:pPr>
      <w:r>
        <w:t>Посадка</w:t>
      </w:r>
    </w:p>
    <w:p w:rsidR="00BD7ECB" w:rsidRDefault="001262FC">
      <w:pPr>
        <w:pStyle w:val="ad"/>
      </w:pPr>
      <w:r>
        <w:t>Посадка играющего на музыкальном инструменте является организующим исполнительским началом. Качество исполнения во многом зависит от собранности, подтянутости, органичной слитности исполнителя с инструментом.</w:t>
      </w:r>
    </w:p>
    <w:p w:rsidR="00BD7ECB" w:rsidRDefault="001262FC">
      <w:pPr>
        <w:pStyle w:val="ad"/>
      </w:pPr>
      <w:r>
        <w:t xml:space="preserve">При игре гитарист должен сидеть на передней половине устойчивого жесткого стула без поручней, высотой  пропорционально его  росту. Левая  нога  стоит  на  </w:t>
      </w:r>
      <w:r>
        <w:lastRenderedPageBreak/>
        <w:t>подставке, бедро образует с плоскостью пола небольшой острый угол, колено  находится на воображаемой линии между левым плечом и ступней. Гитара кладется выемкой обечайки на левое бедро, грудь слегка касается нижней деки, корпус гитариста  подается  несколько  вперед. Нос исполнителя и самая высокая точка корпуса гитары находятся на одной вертикальной линии, головка грифа располагается на уровне нижней части головы гитариста, плечи сохраняют свое естественное положение.</w:t>
      </w:r>
    </w:p>
    <w:p w:rsidR="00BD7ECB" w:rsidRDefault="001262FC">
      <w:pPr>
        <w:pStyle w:val="Heading3"/>
      </w:pPr>
      <w:r>
        <w:t>Постановка правой руки</w:t>
      </w:r>
    </w:p>
    <w:p w:rsidR="00BD7ECB" w:rsidRDefault="001262FC">
      <w:pPr>
        <w:pStyle w:val="ad"/>
      </w:pPr>
      <w:r>
        <w:t xml:space="preserve">Постановка правой руки - один из важнейших компонентов для  формирования качества звучания. Это та основа, на которой строятся все движения пальцев. </w:t>
      </w:r>
    </w:p>
    <w:p w:rsidR="00BD7ECB" w:rsidRDefault="001262FC">
      <w:pPr>
        <w:pStyle w:val="ad"/>
      </w:pPr>
      <w:r>
        <w:t>Правая рука  отодвигается от  туловища, чтобы  позволить  предплечью расположиться на большом овале гитары. Руку необходимо чувствовать всю от плечевого сустава, держа  ее  как  бы  навесу,  хотя   предплечье и касается корпуса гитары. Нельзя опираться на обечайку всем весом руки - ни предплечьем, ни локтевым сгибом.</w:t>
      </w:r>
    </w:p>
    <w:p w:rsidR="00BD7ECB" w:rsidRDefault="001262FC">
      <w:pPr>
        <w:pStyle w:val="ad"/>
      </w:pPr>
      <w:r>
        <w:t xml:space="preserve">Кисть является как бы продолжением предплечья, она не висит свободно, а держится в нужном положении. Для ее удержания требуется необходимое и достаточное напряжение. Запястье должно быть слегка выпуклым. В этом случае пясть располагается параллельно деке гитары, либо запястье находится чуть выше пястных суставов относительно деки, но обязательно не ниже. Пальцы располагаются над правой половиной розетки. </w:t>
      </w:r>
    </w:p>
    <w:p w:rsidR="00BD7ECB" w:rsidRDefault="001262FC">
      <w:pPr>
        <w:pStyle w:val="Heading3"/>
      </w:pPr>
      <w:proofErr w:type="spellStart"/>
      <w:r>
        <w:t>Звукоизвлечение</w:t>
      </w:r>
      <w:proofErr w:type="spellEnd"/>
    </w:p>
    <w:p w:rsidR="00BD7ECB" w:rsidRDefault="001262FC">
      <w:pPr>
        <w:pStyle w:val="ad"/>
      </w:pPr>
      <w:r>
        <w:t xml:space="preserve">Работая над правильной постановкой правой руки, нельзя забывать, что сама по себе постановка - не цель, а необходимое средство для обеспечения рациональной работы пальцев. Главной же задачей является формирование основ правильного звукоизвлечения, культуры звука. </w:t>
      </w:r>
    </w:p>
    <w:p w:rsidR="00BD7ECB" w:rsidRDefault="001262FC">
      <w:pPr>
        <w:pStyle w:val="ad"/>
      </w:pPr>
      <w:r>
        <w:t xml:space="preserve">Для получения полноценного, глубокого и плотного тона следует предварительно оттягивать струну пальцем и только потом отпускать. Для этого необходим важный предшествующий этап: установка пальца на струну, своеобразное туше. Момент прикосновения к струне должен быть хорошо прочувствован, постепенно занесен в мышечную память и доведен до автоматизма. Оттягивание струны производится всем </w:t>
      </w:r>
      <w:r>
        <w:lastRenderedPageBreak/>
        <w:t xml:space="preserve">пальцем целиком от пястного сустава по направлению к передней деке и к соседней струне одновременно. Ладонь при этом располагается непосредственно над струнами, и палец скорее толкает струну, нежели тянет. В момент нажима на струну вторая фаланга большого пальца не должна прогибаться в суставе. Передние фаланги указательного, среднего и безымянного пальцев, напротив, немного упруго прогибаются. При этом струна естественно оттягивается  в направлении передней деки, и звук обладает более красивым, глубоким тембром. </w:t>
      </w:r>
    </w:p>
    <w:p w:rsidR="00BD7ECB" w:rsidRDefault="001262FC">
      <w:pPr>
        <w:pStyle w:val="ad"/>
      </w:pPr>
      <w:r>
        <w:t>Большой палец касается струны одновременно ногтем и подушечкой. После звукоизвлечения возвращение пальца на струну для следующего звукоизвлечения осуществляется  только пястным суставом. Нельзя тянуться к струне ногтевой фалангой, прогибая палец в суставе.</w:t>
      </w:r>
    </w:p>
    <w:p w:rsidR="00BD7ECB" w:rsidRDefault="001262FC">
      <w:pPr>
        <w:pStyle w:val="ad"/>
      </w:pPr>
      <w:r>
        <w:t xml:space="preserve">В настоящее время профессиональная игра на гитаре может осуществляться только ногтевым способом, и учащийся с самого начала должен быть ориентирован на это. В то же время, если у ученика ногти  тонкие  и хрупкие, то приходится применять </w:t>
      </w:r>
      <w:proofErr w:type="spellStart"/>
      <w:r>
        <w:t>безногтевой</w:t>
      </w:r>
      <w:proofErr w:type="spellEnd"/>
      <w:r>
        <w:t xml:space="preserve"> способ. При описанной выше постановке правой руки в процессе извлечения звука одновременно участвуют и мякоть пальца, и ноготь: кончик пальца левой стороной нажимает на струну, подушечка проминается, струна касается ногтя, оттягивается и немного перемещается по кромке ногтя к точке схода.</w:t>
      </w:r>
    </w:p>
    <w:p w:rsidR="00BD7ECB" w:rsidRDefault="001262FC">
      <w:pPr>
        <w:pStyle w:val="Heading3"/>
      </w:pPr>
      <w:r>
        <w:t>Приемы звукоизвлечения</w:t>
      </w:r>
    </w:p>
    <w:p w:rsidR="00BD7ECB" w:rsidRDefault="001262FC">
      <w:pPr>
        <w:pStyle w:val="ad"/>
      </w:pPr>
      <w:r>
        <w:t xml:space="preserve">Существует два основных приема звукоизвлечения: </w:t>
      </w:r>
      <w:proofErr w:type="spellStart"/>
      <w:r>
        <w:t>тирандо</w:t>
      </w:r>
      <w:proofErr w:type="spellEnd"/>
      <w:r>
        <w:t xml:space="preserve"> и </w:t>
      </w:r>
      <w:proofErr w:type="spellStart"/>
      <w:r>
        <w:t>апояндо</w:t>
      </w:r>
      <w:proofErr w:type="spellEnd"/>
      <w:r>
        <w:t xml:space="preserve">.  </w:t>
      </w:r>
      <w:proofErr w:type="spellStart"/>
      <w:r>
        <w:t>Тирандо</w:t>
      </w:r>
      <w:proofErr w:type="spellEnd"/>
      <w:r>
        <w:t xml:space="preserve"> может быть исполнена любая фактура без исключения, так как траектория движения кончика пальца при этом такова, что после звукоизвлечения палец не задевает соседнюю струну.</w:t>
      </w:r>
    </w:p>
    <w:p w:rsidR="00BD7ECB" w:rsidRDefault="001262FC">
      <w:pPr>
        <w:pStyle w:val="ad"/>
      </w:pPr>
      <w:r>
        <w:t xml:space="preserve">Если движение кончика пальца направлено на соседнюю струну, то после звукоизвлечения палец прекращает движение, дотронувшись до этой струны. Такой прием называется </w:t>
      </w:r>
      <w:proofErr w:type="spellStart"/>
      <w:r>
        <w:t>апояндо</w:t>
      </w:r>
      <w:proofErr w:type="spellEnd"/>
      <w:r>
        <w:t xml:space="preserve">. </w:t>
      </w:r>
      <w:proofErr w:type="spellStart"/>
      <w:r>
        <w:t>Апояндо</w:t>
      </w:r>
      <w:proofErr w:type="spellEnd"/>
      <w:r>
        <w:t xml:space="preserve"> - прием скорее художественный, колористический, придающий особую силу и красочность звучанию. Принципы работы пальцев и направление оттягивания струны при правильном выполнении обоих приемов отличаются друг от друга незначительно.</w:t>
      </w:r>
    </w:p>
    <w:p w:rsidR="00BD7ECB" w:rsidRDefault="001262FC">
      <w:pPr>
        <w:pStyle w:val="Heading3"/>
      </w:pPr>
      <w:r>
        <w:t>Постановка левой руки</w:t>
      </w:r>
    </w:p>
    <w:p w:rsidR="00BD7ECB" w:rsidRDefault="001262FC">
      <w:pPr>
        <w:pStyle w:val="ad"/>
      </w:pPr>
      <w:r>
        <w:lastRenderedPageBreak/>
        <w:t>Удобнее всего рука располагается на грифе, если пальцы стоят в V - VI позициях на третьей струне. Плечо должно быть свободно опущено, рука круто согнута (без сжатия) в локтевом суставе, предплечье, запястье и пясть представляют собой единую линию, большой палец помещается на шейке грифа напротив первого пальца и направлен вверх. Локоть к туловищу прижимать нельзя. Кисть почти параллельна грифу, пальцы слегка наклонены влево. Такое положение пальцев в позиции на одной струне можно считать оптимальным. Мизинец, в зависимости от длины и физиологических особенностей,  может стоять прямо или даже быть склоненным чуть вправо. На шестой струне наклон пальцев практически отсутствует, а по мере приближения к первой струне - увеличивается.</w:t>
      </w:r>
    </w:p>
    <w:p w:rsidR="00BD7ECB" w:rsidRDefault="001262FC">
      <w:pPr>
        <w:pStyle w:val="ad"/>
      </w:pPr>
      <w:r>
        <w:t>С изменением комбинации пальцев на грифе положение руки может меняться, поэтому под постановкой левой руки следует понимать выбор наиболее удобного положения кисти для каждого конкретного случая.</w:t>
      </w:r>
    </w:p>
    <w:p w:rsidR="00BD7ECB" w:rsidRDefault="001262FC">
      <w:pPr>
        <w:pStyle w:val="ad"/>
      </w:pPr>
      <w:r>
        <w:t xml:space="preserve">При игре на шестой струне кисть выносится вперед, а большой палец касается обратной стороны грифа в нижней его части. Запястье получается более выпуклым, а пальцы слегка выпрямляются. При перемещении к первой струне кисть втягивается под гриф, а большой палец перемещается к середине, или даже к верхней части обратной стороны грифа. Запястье становится более плоским, а пальцы круче сгибаются. </w:t>
      </w:r>
    </w:p>
    <w:p w:rsidR="00BD7ECB" w:rsidRDefault="001262FC">
      <w:pPr>
        <w:pStyle w:val="ad"/>
      </w:pPr>
      <w:r>
        <w:t xml:space="preserve"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Педагогам-гитаристам в связи с теми или иными проблемами в своей области необходимо обращаться к научным и </w:t>
      </w:r>
      <w:proofErr w:type="gramStart"/>
      <w:r>
        <w:t>методическим исследованиям</w:t>
      </w:r>
      <w:proofErr w:type="gramEnd"/>
      <w:r>
        <w:t xml:space="preserve"> по другим специальностям, прежде всего, к скрипичным и фортепианным.</w:t>
      </w:r>
    </w:p>
    <w:p w:rsidR="00BD7ECB" w:rsidRDefault="00BD7ECB"/>
    <w:p w:rsidR="00BD7ECB" w:rsidRDefault="00BD7ECB"/>
    <w:p w:rsidR="00BD7ECB" w:rsidRDefault="001262FC">
      <w:pPr>
        <w:pStyle w:val="Heading2"/>
        <w:spacing w:line="360" w:lineRule="auto"/>
      </w:pPr>
      <w:r>
        <w:rPr>
          <w:lang w:val="en-US"/>
        </w:rPr>
        <w:t>VI</w:t>
      </w:r>
      <w:r>
        <w:t>.</w:t>
      </w:r>
      <w:r>
        <w:tab/>
        <w:t xml:space="preserve">СПИСКИ РЕКОМЕНДУЕМОЙ НОТНОЙ И МЕТОДИЧЕСКОЙ ЛИТЕРАТУРЫ </w:t>
      </w:r>
    </w:p>
    <w:p w:rsidR="00BD7ECB" w:rsidRDefault="001262FC">
      <w:pPr>
        <w:pStyle w:val="Heading2"/>
      </w:pPr>
      <w:r>
        <w:t>Учебно-методическая литература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Агафошин</w:t>
      </w:r>
      <w:proofErr w:type="spellEnd"/>
      <w:r>
        <w:rPr>
          <w:szCs w:val="28"/>
        </w:rPr>
        <w:t xml:space="preserve"> П.С. Школа игры на шестиструнной гитаре.- М., Музыка, 2007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Гитман</w:t>
      </w:r>
      <w:proofErr w:type="spellEnd"/>
      <w:r>
        <w:rPr>
          <w:szCs w:val="28"/>
        </w:rPr>
        <w:t xml:space="preserve"> А. </w:t>
      </w:r>
      <w:proofErr w:type="spellStart"/>
      <w:r>
        <w:rPr>
          <w:szCs w:val="28"/>
        </w:rPr>
        <w:t>Донотный</w:t>
      </w:r>
      <w:proofErr w:type="spellEnd"/>
      <w:r>
        <w:rPr>
          <w:szCs w:val="28"/>
        </w:rPr>
        <w:t xml:space="preserve"> период в начальном обучении гитаристов. - М., Престо, 2003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lastRenderedPageBreak/>
        <w:t>Гитман</w:t>
      </w:r>
      <w:proofErr w:type="spellEnd"/>
      <w:r>
        <w:rPr>
          <w:szCs w:val="28"/>
        </w:rPr>
        <w:t xml:space="preserve"> А. Начальное обучение на шестиструнной гитаре. - М., Престо, 1995, 1999, 2002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Иванов-Крамской А. Школа игры на шестиструнной гитаре.- Ростов-на-Дону, Феникс, 2013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Каркасси</w:t>
      </w:r>
      <w:proofErr w:type="spellEnd"/>
      <w:r>
        <w:rPr>
          <w:szCs w:val="28"/>
        </w:rPr>
        <w:t xml:space="preserve"> М. Школа игры на шестиструнной гитаре. - М., 1964-2009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Кирьянов Н.  Искусство игры на классической шестиструнной гитаре. Часть 1. - М., Торопов, 2002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Пухоль</w:t>
      </w:r>
      <w:proofErr w:type="spellEnd"/>
      <w:r>
        <w:rPr>
          <w:szCs w:val="28"/>
        </w:rPr>
        <w:t xml:space="preserve"> Э. Школа игры на шестиструнной гитаре. - М., 1977 - 2009</w:t>
      </w:r>
    </w:p>
    <w:p w:rsidR="00BD7ECB" w:rsidRDefault="001262FC">
      <w:pPr>
        <w:pStyle w:val="ab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  <w:lang w:val="en-US"/>
        </w:rPr>
      </w:pPr>
      <w:proofErr w:type="spellStart"/>
      <w:r>
        <w:rPr>
          <w:szCs w:val="28"/>
          <w:lang w:val="en-US"/>
        </w:rPr>
        <w:t>Jirmal</w:t>
      </w:r>
      <w:proofErr w:type="spellEnd"/>
      <w:r>
        <w:rPr>
          <w:szCs w:val="28"/>
          <w:lang w:val="en-US"/>
        </w:rPr>
        <w:t xml:space="preserve"> J.  </w:t>
      </w:r>
      <w:proofErr w:type="spellStart"/>
      <w:r>
        <w:rPr>
          <w:szCs w:val="28"/>
          <w:lang w:val="en-US"/>
        </w:rPr>
        <w:t>Škola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hri</w:t>
      </w:r>
      <w:proofErr w:type="spellEnd"/>
      <w:r>
        <w:rPr>
          <w:szCs w:val="28"/>
          <w:lang w:val="en-US"/>
        </w:rPr>
        <w:t xml:space="preserve"> </w:t>
      </w:r>
      <w:proofErr w:type="spellStart"/>
      <w:proofErr w:type="gramStart"/>
      <w:r>
        <w:rPr>
          <w:szCs w:val="28"/>
          <w:lang w:val="en-US"/>
        </w:rPr>
        <w:t>na</w:t>
      </w:r>
      <w:proofErr w:type="spellEnd"/>
      <w:proofErr w:type="gram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kytaru</w:t>
      </w:r>
      <w:proofErr w:type="spellEnd"/>
      <w:r>
        <w:rPr>
          <w:szCs w:val="28"/>
          <w:lang w:val="en-US"/>
        </w:rPr>
        <w:t xml:space="preserve"> pro </w:t>
      </w:r>
      <w:proofErr w:type="spellStart"/>
      <w:r>
        <w:rPr>
          <w:szCs w:val="28"/>
          <w:lang w:val="en-US"/>
        </w:rPr>
        <w:t>začátečníky</w:t>
      </w:r>
      <w:proofErr w:type="spellEnd"/>
      <w:r>
        <w:rPr>
          <w:szCs w:val="28"/>
          <w:lang w:val="en-US"/>
        </w:rPr>
        <w:t xml:space="preserve">. - </w:t>
      </w:r>
      <w:proofErr w:type="spellStart"/>
      <w:r>
        <w:rPr>
          <w:szCs w:val="28"/>
          <w:lang w:val="en-US"/>
        </w:rPr>
        <w:t>Praha</w:t>
      </w:r>
      <w:proofErr w:type="spellEnd"/>
      <w:r>
        <w:rPr>
          <w:szCs w:val="28"/>
          <w:lang w:val="en-US"/>
        </w:rPr>
        <w:t>, 1988</w:t>
      </w:r>
    </w:p>
    <w:p w:rsidR="00BD7ECB" w:rsidRDefault="001262FC">
      <w:pPr>
        <w:pStyle w:val="Heading2"/>
      </w:pPr>
      <w:r>
        <w:t>Методическая литература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b/>
        </w:rPr>
      </w:pPr>
      <w:proofErr w:type="spellStart"/>
      <w:r>
        <w:t>Ашер</w:t>
      </w:r>
      <w:proofErr w:type="spellEnd"/>
      <w:r>
        <w:t xml:space="preserve"> Т. Звук и его тоновые оттенки. // Гитаристъ.-1993: №1. С. 15-17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Гитман</w:t>
      </w:r>
      <w:proofErr w:type="spellEnd"/>
      <w:r>
        <w:rPr>
          <w:szCs w:val="28"/>
        </w:rPr>
        <w:t xml:space="preserve"> А. Гитара и музыкальная грамота. - М., Престо, 2002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</w:rPr>
        <w:t>Домогацкий</w:t>
      </w:r>
      <w:proofErr w:type="spellEnd"/>
      <w:r>
        <w:rPr>
          <w:szCs w:val="28"/>
        </w:rPr>
        <w:t xml:space="preserve"> В. Семь ступеней мастерства: вопросы гитарной техники. М., Классика-</w:t>
      </w:r>
      <w:proofErr w:type="gramStart"/>
      <w:r>
        <w:rPr>
          <w:szCs w:val="28"/>
          <w:lang w:val="en-US"/>
        </w:rPr>
        <w:t>XXI</w:t>
      </w:r>
      <w:proofErr w:type="gramEnd"/>
      <w:r>
        <w:rPr>
          <w:szCs w:val="28"/>
        </w:rPr>
        <w:t>, 2004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Как научить играть на гитаре. Сост. В. Кузнецов. - М., Классика-</w:t>
      </w:r>
      <w:proofErr w:type="gramStart"/>
      <w:r>
        <w:rPr>
          <w:szCs w:val="28"/>
          <w:lang w:val="en-US"/>
        </w:rPr>
        <w:t>XXI</w:t>
      </w:r>
      <w:proofErr w:type="gramEnd"/>
      <w:r>
        <w:rPr>
          <w:szCs w:val="28"/>
        </w:rPr>
        <w:t>, 2006, 2010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Классическая гитара: современное исполнительство и преподавание. Материалы  I-VII </w:t>
      </w:r>
      <w:proofErr w:type="spellStart"/>
      <w:r>
        <w:rPr>
          <w:szCs w:val="28"/>
        </w:rPr>
        <w:t>Междунар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науч</w:t>
      </w:r>
      <w:proofErr w:type="gramStart"/>
      <w:r>
        <w:rPr>
          <w:szCs w:val="28"/>
        </w:rPr>
        <w:t>.-</w:t>
      </w:r>
      <w:proofErr w:type="gramEnd"/>
      <w:r>
        <w:rPr>
          <w:szCs w:val="28"/>
        </w:rPr>
        <w:t>практ</w:t>
      </w:r>
      <w:proofErr w:type="spellEnd"/>
      <w:r>
        <w:rPr>
          <w:szCs w:val="28"/>
        </w:rPr>
        <w:t>. конференций.  Тамбов, 2005-2012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Кузнецов В. К вопросу о гитарной аппликатуре. // Проблемы содержания и методики учебного процесса в музыкальном колледже и вузе: Труды МГИМ им. А. </w:t>
      </w:r>
      <w:proofErr w:type="spellStart"/>
      <w:r>
        <w:rPr>
          <w:szCs w:val="28"/>
        </w:rPr>
        <w:t>Шнитке</w:t>
      </w:r>
      <w:proofErr w:type="spellEnd"/>
      <w:r>
        <w:rPr>
          <w:szCs w:val="28"/>
        </w:rPr>
        <w:t>, вып.3. М., 2001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Кузнецов В. Основы звукоизвлечения и игры в позиции на классической гитаре. // </w:t>
      </w:r>
      <w:proofErr w:type="gramStart"/>
      <w:r>
        <w:rPr>
          <w:szCs w:val="28"/>
        </w:rPr>
        <w:t>Музыкальное</w:t>
      </w:r>
      <w:proofErr w:type="gramEnd"/>
      <w:r>
        <w:rPr>
          <w:szCs w:val="28"/>
        </w:rPr>
        <w:t xml:space="preserve"> исполнительство на народных инструментах. Вопросы обучения и воспитания: Труды МГИМ им. А. </w:t>
      </w:r>
      <w:proofErr w:type="spellStart"/>
      <w:r>
        <w:rPr>
          <w:szCs w:val="28"/>
        </w:rPr>
        <w:t>Шнитке</w:t>
      </w:r>
      <w:proofErr w:type="spellEnd"/>
      <w:r>
        <w:rPr>
          <w:szCs w:val="28"/>
        </w:rPr>
        <w:t>, вып.7. М., 2003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Кузнецов В. Подготовительный период обучения на классической гитаре. // Современные проблемы музыкального образования: Труды МГИМ им. А. </w:t>
      </w:r>
      <w:proofErr w:type="spellStart"/>
      <w:r>
        <w:rPr>
          <w:szCs w:val="28"/>
        </w:rPr>
        <w:t>Шнитке</w:t>
      </w:r>
      <w:proofErr w:type="spellEnd"/>
      <w:r>
        <w:rPr>
          <w:szCs w:val="28"/>
        </w:rPr>
        <w:t>, вып.8. М., 2004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proofErr w:type="spellStart"/>
      <w:r>
        <w:rPr>
          <w:szCs w:val="28"/>
          <w:shd w:val="clear" w:color="auto" w:fill="FAFAFA"/>
        </w:rPr>
        <w:t>Михайленко</w:t>
      </w:r>
      <w:proofErr w:type="spellEnd"/>
      <w:r>
        <w:rPr>
          <w:szCs w:val="28"/>
          <w:shd w:val="clear" w:color="auto" w:fill="FAFAFA"/>
        </w:rPr>
        <w:t xml:space="preserve"> Н. Методика преподавания на шестиструнной гитаре. Киев, </w:t>
      </w:r>
      <w:proofErr w:type="spellStart"/>
      <w:r>
        <w:rPr>
          <w:szCs w:val="28"/>
          <w:shd w:val="clear" w:color="auto" w:fill="FAFAFA"/>
        </w:rPr>
        <w:t>Музична</w:t>
      </w:r>
      <w:proofErr w:type="spellEnd"/>
      <w:r>
        <w:rPr>
          <w:szCs w:val="28"/>
          <w:shd w:val="clear" w:color="auto" w:fill="FAFAFA"/>
        </w:rPr>
        <w:t xml:space="preserve"> Украина, 2003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proofErr w:type="gramStart"/>
      <w:r>
        <w:rPr>
          <w:rStyle w:val="a6"/>
          <w:b w:val="0"/>
          <w:bCs w:val="0"/>
          <w:szCs w:val="28"/>
          <w:shd w:val="clear" w:color="auto" w:fill="FAFAFA"/>
        </w:rPr>
        <w:t>Петропавловский</w:t>
      </w:r>
      <w:proofErr w:type="gramEnd"/>
      <w:r>
        <w:rPr>
          <w:rStyle w:val="a6"/>
          <w:b w:val="0"/>
          <w:bCs w:val="0"/>
          <w:szCs w:val="28"/>
          <w:shd w:val="clear" w:color="auto" w:fill="FAFAFA"/>
        </w:rPr>
        <w:t xml:space="preserve"> А. Гитара в камерном ансамбле.</w:t>
      </w:r>
      <w:r>
        <w:rPr>
          <w:szCs w:val="28"/>
          <w:shd w:val="clear" w:color="auto" w:fill="FAFAFA"/>
        </w:rPr>
        <w:t xml:space="preserve"> Автореферат диссертации на </w:t>
      </w:r>
      <w:proofErr w:type="spellStart"/>
      <w:r>
        <w:rPr>
          <w:szCs w:val="28"/>
          <w:shd w:val="clear" w:color="auto" w:fill="FAFAFA"/>
        </w:rPr>
        <w:t>соск</w:t>
      </w:r>
      <w:proofErr w:type="spellEnd"/>
      <w:r>
        <w:rPr>
          <w:szCs w:val="28"/>
          <w:shd w:val="clear" w:color="auto" w:fill="FAFAFA"/>
        </w:rPr>
        <w:t xml:space="preserve">. </w:t>
      </w:r>
      <w:proofErr w:type="spellStart"/>
      <w:r>
        <w:rPr>
          <w:szCs w:val="28"/>
          <w:shd w:val="clear" w:color="auto" w:fill="FAFAFA"/>
        </w:rPr>
        <w:t>уч</w:t>
      </w:r>
      <w:proofErr w:type="spellEnd"/>
      <w:r>
        <w:rPr>
          <w:szCs w:val="28"/>
          <w:shd w:val="clear" w:color="auto" w:fill="FAFAFA"/>
        </w:rPr>
        <w:t xml:space="preserve">. степени канд. искусствоведения. Специальность 17.00.02. </w:t>
      </w:r>
      <w:r>
        <w:rPr>
          <w:rStyle w:val="a6"/>
          <w:b w:val="0"/>
          <w:bCs w:val="0"/>
          <w:szCs w:val="28"/>
          <w:shd w:val="clear" w:color="auto" w:fill="FAFAFA"/>
        </w:rPr>
        <w:t>Нижний Новгород, 2007</w:t>
      </w:r>
    </w:p>
    <w:p w:rsidR="00BD7ECB" w:rsidRDefault="001262FC">
      <w:pPr>
        <w:pStyle w:val="ab"/>
        <w:numPr>
          <w:ilvl w:val="0"/>
          <w:numId w:val="4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lastRenderedPageBreak/>
        <w:t>Титов Е. Приемы игры на гитаре: от теории к практике. М., Композитор, 2005</w:t>
      </w:r>
    </w:p>
    <w:p w:rsidR="00BD7ECB" w:rsidRDefault="00BD7ECB">
      <w:pPr>
        <w:pStyle w:val="Heading2"/>
        <w:spacing w:before="0" w:after="0" w:line="360" w:lineRule="auto"/>
        <w:ind w:firstLine="709"/>
        <w:rPr>
          <w:lang w:eastAsia="ru-RU"/>
        </w:rPr>
      </w:pPr>
    </w:p>
    <w:p w:rsidR="00BD7ECB" w:rsidRDefault="001262FC">
      <w:pPr>
        <w:pStyle w:val="Heading2"/>
        <w:spacing w:before="0" w:after="0" w:line="360" w:lineRule="auto"/>
        <w:ind w:firstLine="709"/>
        <w:rPr>
          <w:lang w:eastAsia="ru-RU"/>
        </w:rPr>
      </w:pPr>
      <w:r>
        <w:rPr>
          <w:lang w:eastAsia="ru-RU"/>
        </w:rPr>
        <w:t>Нотная литература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Агуадо</w:t>
      </w:r>
      <w:proofErr w:type="spellEnd"/>
      <w:r>
        <w:rPr>
          <w:iCs/>
          <w:sz w:val="28"/>
          <w:szCs w:val="28"/>
        </w:rPr>
        <w:t xml:space="preserve"> Д.</w:t>
      </w:r>
      <w:r>
        <w:rPr>
          <w:sz w:val="28"/>
          <w:szCs w:val="28"/>
        </w:rPr>
        <w:t xml:space="preserve"> Этюды для шестиструнной гитары / Ред. Х. </w:t>
      </w:r>
      <w:proofErr w:type="spellStart"/>
      <w:r>
        <w:rPr>
          <w:sz w:val="28"/>
          <w:szCs w:val="28"/>
        </w:rPr>
        <w:t>Ортеги</w:t>
      </w:r>
      <w:proofErr w:type="spellEnd"/>
      <w:r>
        <w:rPr>
          <w:sz w:val="28"/>
          <w:szCs w:val="28"/>
        </w:rPr>
        <w:t>. - М., 1979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Барриос</w:t>
      </w:r>
      <w:proofErr w:type="spellEnd"/>
      <w:r>
        <w:rPr>
          <w:iCs/>
          <w:sz w:val="28"/>
          <w:szCs w:val="28"/>
        </w:rPr>
        <w:t xml:space="preserve"> А.</w:t>
      </w:r>
      <w:r>
        <w:rPr>
          <w:sz w:val="28"/>
          <w:szCs w:val="28"/>
        </w:rPr>
        <w:t xml:space="preserve">  Произведения для шестиструнной гитары / Сост. В. Максименко.- М., 1989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Бах И.С.</w:t>
      </w:r>
      <w:r>
        <w:rPr>
          <w:sz w:val="28"/>
          <w:szCs w:val="28"/>
        </w:rPr>
        <w:t xml:space="preserve"> Сборник пьес для шестиструнной гитары / Сост. и обр. П. Исаков. - М.- Л., Государственное музыкальное издательство, 1934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Брауэр Л.</w:t>
      </w:r>
      <w:r>
        <w:rPr>
          <w:sz w:val="28"/>
          <w:szCs w:val="28"/>
        </w:rPr>
        <w:t xml:space="preserve"> Произведения для шестиструнной гитары / Сост. В. Максименко. - М., Музыка, 1986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Вила-Лобос</w:t>
      </w:r>
      <w:proofErr w:type="spellEnd"/>
      <w:r>
        <w:rPr>
          <w:iCs/>
          <w:sz w:val="28"/>
          <w:szCs w:val="28"/>
        </w:rPr>
        <w:t xml:space="preserve"> Э.</w:t>
      </w:r>
      <w:r>
        <w:rPr>
          <w:sz w:val="28"/>
          <w:szCs w:val="28"/>
        </w:rPr>
        <w:t xml:space="preserve"> Прелюдии для шестиструнной гитары. - М., Музыка, 1984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Вила-Лобос</w:t>
      </w:r>
      <w:proofErr w:type="spellEnd"/>
      <w:r>
        <w:rPr>
          <w:iCs/>
          <w:sz w:val="28"/>
          <w:szCs w:val="28"/>
        </w:rPr>
        <w:t xml:space="preserve"> Э.</w:t>
      </w:r>
      <w:r>
        <w:rPr>
          <w:sz w:val="28"/>
          <w:szCs w:val="28"/>
        </w:rPr>
        <w:t xml:space="preserve"> Произведения для шестиструнной гитары / Сост. В.Максименко. - М., Музыка, 1984, 1988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Восемь пьес для шестиструнной гитары / </w:t>
      </w:r>
      <w:proofErr w:type="spellStart"/>
      <w:r>
        <w:rPr>
          <w:sz w:val="28"/>
          <w:szCs w:val="28"/>
        </w:rPr>
        <w:t>Аранж</w:t>
      </w:r>
      <w:proofErr w:type="spellEnd"/>
      <w:r>
        <w:rPr>
          <w:sz w:val="28"/>
          <w:szCs w:val="28"/>
        </w:rPr>
        <w:t>. А.Иванова-Крамского. - М.- Л., Государственное музыкальное издательство,1946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 М. Произведения для шестиструнной гитары – М., Музыка, 2008 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Золотая библиотека педагогического репертуара. Нотная папка гитариста №3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В.Кузнецов. - М., </w:t>
      </w:r>
      <w:proofErr w:type="spellStart"/>
      <w:r>
        <w:rPr>
          <w:sz w:val="28"/>
          <w:szCs w:val="28"/>
        </w:rPr>
        <w:t>Дека-ВС</w:t>
      </w:r>
      <w:proofErr w:type="spellEnd"/>
      <w:r>
        <w:rPr>
          <w:sz w:val="28"/>
          <w:szCs w:val="28"/>
        </w:rPr>
        <w:t xml:space="preserve">, 2004 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Иванов-Крамской А.</w:t>
      </w:r>
      <w:r>
        <w:rPr>
          <w:sz w:val="28"/>
          <w:szCs w:val="28"/>
        </w:rPr>
        <w:t xml:space="preserve"> Пьесы для шестиструнной гитары. - М.-Л., Государственное музыкальное издательство, 1947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репертуара А. Иванова-Крамского: Произведения для шестиструнной гитары. / Сост. Н. </w:t>
      </w:r>
      <w:proofErr w:type="spellStart"/>
      <w:r>
        <w:rPr>
          <w:sz w:val="28"/>
          <w:szCs w:val="28"/>
        </w:rPr>
        <w:t>Иванова-Крамская</w:t>
      </w:r>
      <w:proofErr w:type="spellEnd"/>
      <w:r>
        <w:rPr>
          <w:sz w:val="28"/>
          <w:szCs w:val="28"/>
        </w:rPr>
        <w:t>. - М., Музыка, 1983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Калинин В. Юный гитарист. – М., Музыка, 2008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Карулли</w:t>
      </w:r>
      <w:proofErr w:type="spellEnd"/>
      <w:r>
        <w:rPr>
          <w:iCs/>
          <w:sz w:val="28"/>
          <w:szCs w:val="28"/>
        </w:rPr>
        <w:t xml:space="preserve"> Ф.</w:t>
      </w:r>
      <w:r>
        <w:rPr>
          <w:sz w:val="28"/>
          <w:szCs w:val="28"/>
        </w:rPr>
        <w:t xml:space="preserve"> Избранные произведения для шестиструнной гитары / Сост. И. Поликарпов. - М., Музыка, 1972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Классические этюды для шестиструнной гитары. Часть </w:t>
      </w:r>
      <w:r>
        <w:rPr>
          <w:sz w:val="28"/>
          <w:szCs w:val="28"/>
          <w:lang w:val="en-US"/>
        </w:rPr>
        <w:t>I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и ред. А. </w:t>
      </w:r>
      <w:proofErr w:type="spellStart"/>
      <w:r>
        <w:rPr>
          <w:sz w:val="28"/>
          <w:szCs w:val="28"/>
        </w:rPr>
        <w:t>Гитмана</w:t>
      </w:r>
      <w:proofErr w:type="spellEnd"/>
      <w:r>
        <w:rPr>
          <w:sz w:val="28"/>
          <w:szCs w:val="28"/>
        </w:rPr>
        <w:t>. - М.,  Престо, 1997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Концерт в музыкальной школе: Шестиструнная гитара.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 xml:space="preserve">ост. А. </w:t>
      </w: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>. - М., Престо,1998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Концерт в музыкальной школе: Шестиструнная гитара.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2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 xml:space="preserve">ост. А. </w:t>
      </w: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>. - М., Престо, 2002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lastRenderedPageBreak/>
        <w:t>Морено-Торроба</w:t>
      </w:r>
      <w:proofErr w:type="spellEnd"/>
      <w:r>
        <w:rPr>
          <w:iCs/>
          <w:sz w:val="28"/>
          <w:szCs w:val="28"/>
        </w:rPr>
        <w:t xml:space="preserve"> Ф.</w:t>
      </w:r>
      <w:r>
        <w:rPr>
          <w:sz w:val="28"/>
          <w:szCs w:val="28"/>
        </w:rPr>
        <w:t xml:space="preserve"> Произведения для шестиструнной гитары / Сост. Е. Ларичев. - М., Музыка, 1981, 1984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Ренессанса до наших дней</w:t>
      </w:r>
      <w:r>
        <w:rPr>
          <w:iCs/>
          <w:sz w:val="28"/>
          <w:szCs w:val="28"/>
        </w:rPr>
        <w:t>:</w:t>
      </w:r>
      <w:r>
        <w:rPr>
          <w:sz w:val="28"/>
          <w:szCs w:val="28"/>
        </w:rPr>
        <w:t xml:space="preserve"> Для шестиструнной гитары. Вып.1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и ред. И. Пермяков. - Л., Музыка, 1987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Ренессанса до наших дней: Для шестиструнной гитары. Вып.2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и ред. И. Пермяков. - Л., Музыка, 1989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Ренессанса до наших дней: Для шестиструнной гитары. Вып.3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и ред. И. Пермяков. - Л., Музыка, 1992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 гитариста. Вып.1. Для 4 класса ДМШ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А. Иванов-Крамской. - М., Музыка, 1966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 гитариста. Вып.2. Для 5 класса ДМШ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П. </w:t>
      </w:r>
      <w:proofErr w:type="spellStart"/>
      <w:r>
        <w:rPr>
          <w:sz w:val="28"/>
          <w:szCs w:val="28"/>
        </w:rPr>
        <w:t>Вещицкий</w:t>
      </w:r>
      <w:proofErr w:type="spellEnd"/>
      <w:r>
        <w:rPr>
          <w:sz w:val="28"/>
          <w:szCs w:val="28"/>
        </w:rPr>
        <w:t>. - М., Музыка, 1967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 гитариста. Вып.5. / Сост. А. Иванов-Крамской. - М., Музыка, 1969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репертуар гитариста. Младшие классы ДМШ: Пьесы, упражнения, ансамбли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А. </w:t>
      </w: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>. - М., Престо, 2005.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репертуар гитариста. Средние и старшие классы ДМШ: Пьесы и этюды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А. </w:t>
      </w: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>. - М., Престо, 1999, 2004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репертуар: Пьесы для шестиструнной гитары. Вып.1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Я. Ковалевская и Е. Рябоконь. - Л., Музыка,1970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репертуар: Пьесы для шестиструнной гитары. Вып.2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Я. Ковалевская и Е. Рябоконь. - Л., Музыка, 1971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репертуар: Пьесы для шестиструнной гитары. Вып.3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Я. Ковалевская и Е. Рябоконь. - Л., Музыка, 1977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Педагогический репертуар: Сборник этюдов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Я. Ковалевская и Е. Рябоконь. - Л., Музыка, 1973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Популярные пьесы и этюды для шестиструнной гитары. Репертуар музыкальных школ. Вып.1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 xml:space="preserve">ост. </w:t>
      </w:r>
      <w:proofErr w:type="spellStart"/>
      <w:r>
        <w:rPr>
          <w:sz w:val="28"/>
          <w:szCs w:val="28"/>
        </w:rPr>
        <w:t>А.Гитман</w:t>
      </w:r>
      <w:proofErr w:type="spellEnd"/>
      <w:r>
        <w:rPr>
          <w:sz w:val="28"/>
          <w:szCs w:val="28"/>
        </w:rPr>
        <w:t>. - М., Престо, 2011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Произведения для шестиструнной гитары. Ступени к мастерству.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 xml:space="preserve">ост. В. Кузнецов. - М.,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, 2005 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Произведения для шестиструнной гитары. Ступени к мастерству.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2</w:t>
      </w:r>
      <w:proofErr w:type="gramStart"/>
      <w:r>
        <w:rPr>
          <w:sz w:val="28"/>
          <w:szCs w:val="28"/>
        </w:rPr>
        <w:t>/ С</w:t>
      </w:r>
      <w:proofErr w:type="gramEnd"/>
      <w:r>
        <w:rPr>
          <w:sz w:val="28"/>
          <w:szCs w:val="28"/>
        </w:rPr>
        <w:t xml:space="preserve">ост. В. Кузнецов. - М.,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, 2005 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Пьесы для шестиструнной гитары. / Сост. К. Хрусталев. - М.- Л., Государственное музыкальное издательство, 1948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Репертуаргитариста</w:t>
      </w:r>
      <w:proofErr w:type="spellEnd"/>
      <w:r>
        <w:rPr>
          <w:sz w:val="28"/>
          <w:szCs w:val="28"/>
        </w:rPr>
        <w:t xml:space="preserve">: Избранные пьесы для шестиструнной гитары. / Сост. П. </w:t>
      </w:r>
      <w:proofErr w:type="spellStart"/>
      <w:r>
        <w:rPr>
          <w:sz w:val="28"/>
          <w:szCs w:val="28"/>
        </w:rPr>
        <w:t>Агафошин</w:t>
      </w:r>
      <w:proofErr w:type="spellEnd"/>
      <w:r>
        <w:rPr>
          <w:sz w:val="28"/>
          <w:szCs w:val="28"/>
        </w:rPr>
        <w:t>. Серия I -II. Альбомы 1 - 7. - М., 1930,1931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Санс</w:t>
      </w:r>
      <w:proofErr w:type="spellEnd"/>
      <w:r>
        <w:rPr>
          <w:iCs/>
          <w:sz w:val="28"/>
          <w:szCs w:val="28"/>
        </w:rPr>
        <w:t xml:space="preserve"> Г.</w:t>
      </w:r>
      <w:r>
        <w:rPr>
          <w:sz w:val="28"/>
          <w:szCs w:val="28"/>
        </w:rPr>
        <w:t xml:space="preserve"> Пять сюит /  Ред. Х. </w:t>
      </w:r>
      <w:proofErr w:type="spellStart"/>
      <w:r>
        <w:rPr>
          <w:sz w:val="28"/>
          <w:szCs w:val="28"/>
        </w:rPr>
        <w:t>Ортеги</w:t>
      </w:r>
      <w:proofErr w:type="spellEnd"/>
      <w:r>
        <w:rPr>
          <w:sz w:val="28"/>
          <w:szCs w:val="28"/>
        </w:rPr>
        <w:t>.- М.,1979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Сборник избранных пьес для шестиструнной гитары</w:t>
      </w:r>
      <w:proofErr w:type="gramStart"/>
      <w:r>
        <w:rPr>
          <w:sz w:val="28"/>
          <w:szCs w:val="28"/>
        </w:rPr>
        <w:t xml:space="preserve"> / Р</w:t>
      </w:r>
      <w:proofErr w:type="gramEnd"/>
      <w:r>
        <w:rPr>
          <w:sz w:val="28"/>
          <w:szCs w:val="28"/>
        </w:rPr>
        <w:t xml:space="preserve">ед. П. </w:t>
      </w:r>
      <w:proofErr w:type="spellStart"/>
      <w:r>
        <w:rPr>
          <w:sz w:val="28"/>
          <w:szCs w:val="28"/>
        </w:rPr>
        <w:t>Агафошин</w:t>
      </w:r>
      <w:proofErr w:type="spellEnd"/>
      <w:r>
        <w:rPr>
          <w:sz w:val="28"/>
          <w:szCs w:val="28"/>
        </w:rPr>
        <w:t>. - М.- Л., Государственное музыкальное издательство,1939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Сборник избранных пьес для шестиструнной гитары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П. </w:t>
      </w:r>
      <w:proofErr w:type="spellStart"/>
      <w:r>
        <w:rPr>
          <w:sz w:val="28"/>
          <w:szCs w:val="28"/>
        </w:rPr>
        <w:t>Агафошина</w:t>
      </w:r>
      <w:proofErr w:type="spellEnd"/>
      <w:r>
        <w:rPr>
          <w:sz w:val="28"/>
          <w:szCs w:val="28"/>
        </w:rPr>
        <w:t>. - М., Государственное музыкальное издательство, 1932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Сборник классических этюдов для шестиструнной гитары в 3-х частях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В. </w:t>
      </w:r>
      <w:proofErr w:type="spellStart"/>
      <w:r>
        <w:rPr>
          <w:sz w:val="28"/>
          <w:szCs w:val="28"/>
        </w:rPr>
        <w:t>Яшнев</w:t>
      </w:r>
      <w:proofErr w:type="spellEnd"/>
      <w:r>
        <w:rPr>
          <w:sz w:val="28"/>
          <w:szCs w:val="28"/>
        </w:rPr>
        <w:t>. - Л., Государственное музыкальное издательство, 1934, 1935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Сборник легких пьес для шестиструнной гитары / </w:t>
      </w:r>
      <w:proofErr w:type="spellStart"/>
      <w:r>
        <w:rPr>
          <w:sz w:val="28"/>
          <w:szCs w:val="28"/>
        </w:rPr>
        <w:t>Перелож</w:t>
      </w:r>
      <w:proofErr w:type="spellEnd"/>
      <w:r>
        <w:rPr>
          <w:sz w:val="28"/>
          <w:szCs w:val="28"/>
        </w:rPr>
        <w:t xml:space="preserve">. П. </w:t>
      </w:r>
      <w:proofErr w:type="spellStart"/>
      <w:r>
        <w:rPr>
          <w:sz w:val="28"/>
          <w:szCs w:val="28"/>
        </w:rPr>
        <w:t>Агафошина</w:t>
      </w:r>
      <w:proofErr w:type="spellEnd"/>
      <w:r>
        <w:rPr>
          <w:sz w:val="28"/>
          <w:szCs w:val="28"/>
        </w:rPr>
        <w:t>. - М.- Л., Государственное музыкальное издательство, 1939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Сборник пьес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Е. Рябоконь и </w:t>
      </w:r>
      <w:proofErr w:type="spellStart"/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Клименков</w:t>
      </w:r>
      <w:proofErr w:type="spellEnd"/>
      <w:r>
        <w:rPr>
          <w:sz w:val="28"/>
          <w:szCs w:val="28"/>
        </w:rPr>
        <w:t xml:space="preserve">. - Л., </w:t>
      </w:r>
      <w:proofErr w:type="spellStart"/>
      <w:r>
        <w:rPr>
          <w:sz w:val="28"/>
          <w:szCs w:val="28"/>
        </w:rPr>
        <w:t>Музгиз</w:t>
      </w:r>
      <w:proofErr w:type="spellEnd"/>
      <w:r>
        <w:rPr>
          <w:sz w:val="28"/>
          <w:szCs w:val="28"/>
        </w:rPr>
        <w:t>, 1962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Сборник пьес для шестиструнной гитары. Альбом 8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П. </w:t>
      </w:r>
      <w:proofErr w:type="spellStart"/>
      <w:r>
        <w:rPr>
          <w:sz w:val="28"/>
          <w:szCs w:val="28"/>
        </w:rPr>
        <w:t>Агафошина</w:t>
      </w:r>
      <w:proofErr w:type="spellEnd"/>
      <w:r>
        <w:rPr>
          <w:sz w:val="28"/>
          <w:szCs w:val="28"/>
        </w:rPr>
        <w:t>. - М., Государственное музыкальное издательство, 1933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Сор Ф.</w:t>
      </w:r>
      <w:r>
        <w:rPr>
          <w:sz w:val="28"/>
          <w:szCs w:val="28"/>
        </w:rPr>
        <w:t xml:space="preserve"> 20 этюдов для шестиструнной гитары./ Ред. А. </w:t>
      </w:r>
      <w:proofErr w:type="spellStart"/>
      <w:r>
        <w:rPr>
          <w:sz w:val="28"/>
          <w:szCs w:val="28"/>
        </w:rPr>
        <w:t>Сеговии</w:t>
      </w:r>
      <w:proofErr w:type="spellEnd"/>
      <w:r>
        <w:rPr>
          <w:sz w:val="28"/>
          <w:szCs w:val="28"/>
        </w:rPr>
        <w:t>. - М., ГИД, 1997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Сор Ф.</w:t>
      </w:r>
      <w:r>
        <w:rPr>
          <w:sz w:val="28"/>
          <w:szCs w:val="28"/>
        </w:rPr>
        <w:t xml:space="preserve"> 20 этюдов для шестиструнной гитары./ Сост. Я. Ковалевская и Е. Рябоконь. - Л., Музыка, 1975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Старинная музыка: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И. Поликарпов. - М., Советский композитор, 1971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iCs/>
          <w:sz w:val="28"/>
          <w:szCs w:val="28"/>
        </w:rPr>
        <w:t>Таррега</w:t>
      </w:r>
      <w:proofErr w:type="spellEnd"/>
      <w:r>
        <w:rPr>
          <w:iCs/>
          <w:sz w:val="28"/>
          <w:szCs w:val="28"/>
        </w:rPr>
        <w:t xml:space="preserve"> Ф.</w:t>
      </w:r>
      <w:r>
        <w:rPr>
          <w:sz w:val="28"/>
          <w:szCs w:val="28"/>
        </w:rPr>
        <w:t xml:space="preserve"> Избранные произведения для шестиструнной гитары / Сост. Е. Ларичев. - М., Музыка, 1983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гитариста. (Шестиструнная гитара): 1-2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детских музыкальных школ. Вып.1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А. Иванов-Крамской. - М., Музыка, 1971, 1976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гитариста. (Шестиструнная гитара): 1-3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детских музыкальных школ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Е. Ларичев. - М., Музыка, 1983, 1985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Хрестоматия гитариста. (Шестиструнная гитара): 3-5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детских музыкальных школ. Вып.1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Е. Ларичев. — М., Музыка, 1972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гитариста. (Шестиструнная гитара): 4-5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детских музыкальных школ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Е. Ларичев. - М., Музыка, 1984, 1986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П. </w:t>
      </w:r>
      <w:proofErr w:type="spellStart"/>
      <w:r>
        <w:rPr>
          <w:sz w:val="28"/>
          <w:szCs w:val="28"/>
        </w:rPr>
        <w:t>Вещицкий</w:t>
      </w:r>
      <w:proofErr w:type="spellEnd"/>
      <w:r>
        <w:rPr>
          <w:sz w:val="28"/>
          <w:szCs w:val="28"/>
        </w:rPr>
        <w:t xml:space="preserve">. - М., </w:t>
      </w:r>
      <w:proofErr w:type="spellStart"/>
      <w:r>
        <w:rPr>
          <w:sz w:val="28"/>
          <w:szCs w:val="28"/>
        </w:rPr>
        <w:t>Музгиз</w:t>
      </w:r>
      <w:proofErr w:type="spellEnd"/>
      <w:r>
        <w:rPr>
          <w:sz w:val="28"/>
          <w:szCs w:val="28"/>
        </w:rPr>
        <w:t>, 1958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2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П. </w:t>
      </w:r>
      <w:proofErr w:type="spellStart"/>
      <w:r>
        <w:rPr>
          <w:sz w:val="28"/>
          <w:szCs w:val="28"/>
        </w:rPr>
        <w:t>Вещицкий</w:t>
      </w:r>
      <w:proofErr w:type="spellEnd"/>
      <w:r>
        <w:rPr>
          <w:sz w:val="28"/>
          <w:szCs w:val="28"/>
        </w:rPr>
        <w:t xml:space="preserve">. - М., </w:t>
      </w:r>
      <w:proofErr w:type="spellStart"/>
      <w:r>
        <w:rPr>
          <w:sz w:val="28"/>
          <w:szCs w:val="28"/>
        </w:rPr>
        <w:t>Музгиз</w:t>
      </w:r>
      <w:proofErr w:type="spellEnd"/>
      <w:r>
        <w:rPr>
          <w:sz w:val="28"/>
          <w:szCs w:val="28"/>
        </w:rPr>
        <w:t>, 1959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3: Этюды и пьесы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П. </w:t>
      </w:r>
      <w:proofErr w:type="spellStart"/>
      <w:r>
        <w:rPr>
          <w:sz w:val="28"/>
          <w:szCs w:val="28"/>
        </w:rPr>
        <w:t>Вещицкий</w:t>
      </w:r>
      <w:proofErr w:type="spellEnd"/>
      <w:r>
        <w:rPr>
          <w:sz w:val="28"/>
          <w:szCs w:val="28"/>
        </w:rPr>
        <w:t>. - М., Музгиз,1960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Хрестоматия для шестиструнной гитары.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4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Ц. </w:t>
      </w:r>
      <w:proofErr w:type="spellStart"/>
      <w:r>
        <w:rPr>
          <w:sz w:val="28"/>
          <w:szCs w:val="28"/>
        </w:rPr>
        <w:t>Вамба</w:t>
      </w:r>
      <w:proofErr w:type="spellEnd"/>
      <w:r>
        <w:rPr>
          <w:sz w:val="28"/>
          <w:szCs w:val="28"/>
        </w:rPr>
        <w:t>. — М., Музгиз,1961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Этюды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Д. </w:t>
      </w:r>
      <w:proofErr w:type="spellStart"/>
      <w:r>
        <w:rPr>
          <w:sz w:val="28"/>
          <w:szCs w:val="28"/>
        </w:rPr>
        <w:t>Карпович</w:t>
      </w:r>
      <w:proofErr w:type="spellEnd"/>
      <w:r>
        <w:rPr>
          <w:sz w:val="28"/>
          <w:szCs w:val="28"/>
        </w:rPr>
        <w:t xml:space="preserve"> и Е. Рябоконь.- Л., </w:t>
      </w:r>
      <w:proofErr w:type="spellStart"/>
      <w:r>
        <w:rPr>
          <w:sz w:val="28"/>
          <w:szCs w:val="28"/>
        </w:rPr>
        <w:t>Музгиз</w:t>
      </w:r>
      <w:proofErr w:type="spellEnd"/>
      <w:r>
        <w:rPr>
          <w:sz w:val="28"/>
          <w:szCs w:val="28"/>
        </w:rPr>
        <w:t>, 1961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Этюды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И. Пермяков. - Л., Музыка, 1987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Этюды для шестиструнной гитары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П. </w:t>
      </w:r>
      <w:proofErr w:type="spellStart"/>
      <w:r>
        <w:rPr>
          <w:sz w:val="28"/>
          <w:szCs w:val="28"/>
        </w:rPr>
        <w:t>Агафошин</w:t>
      </w:r>
      <w:proofErr w:type="spellEnd"/>
      <w:r>
        <w:rPr>
          <w:sz w:val="28"/>
          <w:szCs w:val="28"/>
        </w:rPr>
        <w:t>. - М.- Л., Государственное музыкальное издательство, 1950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Aguado</w:t>
      </w:r>
      <w:proofErr w:type="spellEnd"/>
      <w:r>
        <w:rPr>
          <w:sz w:val="28"/>
          <w:szCs w:val="28"/>
          <w:lang w:val="en-US"/>
        </w:rPr>
        <w:t xml:space="preserve"> D. Studies for  Guitar / Ed. Z. </w:t>
      </w:r>
      <w:proofErr w:type="spellStart"/>
      <w:r>
        <w:rPr>
          <w:sz w:val="28"/>
          <w:szCs w:val="28"/>
          <w:lang w:val="en-US"/>
        </w:rPr>
        <w:t>Tokos</w:t>
      </w:r>
      <w:proofErr w:type="spellEnd"/>
      <w:r>
        <w:rPr>
          <w:sz w:val="28"/>
          <w:szCs w:val="28"/>
          <w:lang w:val="en-US"/>
        </w:rPr>
        <w:t xml:space="preserve"> - Budapest, 1984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iCs/>
          <w:sz w:val="28"/>
          <w:szCs w:val="28"/>
          <w:lang w:val="en-US"/>
        </w:rPr>
        <w:t>Bach J.S.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Lautenwerke</w:t>
      </w:r>
      <w:proofErr w:type="spellEnd"/>
      <w:r>
        <w:rPr>
          <w:sz w:val="28"/>
          <w:szCs w:val="28"/>
          <w:lang w:val="en-US"/>
        </w:rPr>
        <w:t xml:space="preserve"> / </w:t>
      </w:r>
      <w:proofErr w:type="spellStart"/>
      <w:r>
        <w:rPr>
          <w:sz w:val="28"/>
          <w:szCs w:val="28"/>
          <w:lang w:val="en-US"/>
        </w:rPr>
        <w:t>Musica</w:t>
      </w:r>
      <w:proofErr w:type="spellEnd"/>
      <w:r>
        <w:rPr>
          <w:sz w:val="28"/>
          <w:szCs w:val="28"/>
          <w:lang w:val="en-US"/>
        </w:rPr>
        <w:t xml:space="preserve"> per </w:t>
      </w:r>
      <w:proofErr w:type="spellStart"/>
      <w:r>
        <w:rPr>
          <w:sz w:val="28"/>
          <w:szCs w:val="28"/>
          <w:lang w:val="en-US"/>
        </w:rPr>
        <w:t>chitarra</w:t>
      </w:r>
      <w:proofErr w:type="spellEnd"/>
      <w:r>
        <w:rPr>
          <w:sz w:val="28"/>
          <w:szCs w:val="28"/>
          <w:lang w:val="en-US"/>
        </w:rPr>
        <w:t xml:space="preserve"> - Budapest, 1980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iCs/>
          <w:sz w:val="28"/>
          <w:szCs w:val="28"/>
          <w:lang w:val="de-DE"/>
        </w:rPr>
        <w:t>Giuliani M.</w:t>
      </w:r>
      <w:r>
        <w:rPr>
          <w:sz w:val="28"/>
          <w:szCs w:val="28"/>
          <w:lang w:val="de-DE"/>
        </w:rPr>
        <w:t xml:space="preserve">  24 leichte Etüden für Gitarre, </w:t>
      </w:r>
      <w:r>
        <w:rPr>
          <w:sz w:val="28"/>
          <w:szCs w:val="28"/>
        </w:rPr>
        <w:t>ор</w:t>
      </w:r>
      <w:r>
        <w:rPr>
          <w:sz w:val="28"/>
          <w:szCs w:val="28"/>
          <w:lang w:val="de-DE"/>
        </w:rPr>
        <w:t xml:space="preserve">. 100 / </w:t>
      </w:r>
      <w:proofErr w:type="spellStart"/>
      <w:r>
        <w:rPr>
          <w:sz w:val="28"/>
          <w:szCs w:val="28"/>
          <w:lang w:val="de-DE"/>
        </w:rPr>
        <w:t>Herausg</w:t>
      </w:r>
      <w:proofErr w:type="spellEnd"/>
      <w:r>
        <w:rPr>
          <w:sz w:val="28"/>
          <w:szCs w:val="28"/>
          <w:lang w:val="de-DE"/>
        </w:rPr>
        <w:t xml:space="preserve">. B. Henze. </w:t>
      </w:r>
      <w:r>
        <w:rPr>
          <w:sz w:val="28"/>
          <w:szCs w:val="28"/>
        </w:rPr>
        <w:t>-</w:t>
      </w:r>
      <w:r>
        <w:rPr>
          <w:sz w:val="28"/>
          <w:szCs w:val="28"/>
          <w:lang w:val="de-DE"/>
        </w:rPr>
        <w:t xml:space="preserve"> Leipzig, 1977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de-DE"/>
        </w:rPr>
        <w:t xml:space="preserve">Italienische Meister der Gitarre / </w:t>
      </w:r>
      <w:proofErr w:type="spellStart"/>
      <w:r>
        <w:rPr>
          <w:sz w:val="28"/>
          <w:szCs w:val="28"/>
          <w:lang w:val="de-DE"/>
        </w:rPr>
        <w:t>Herausg</w:t>
      </w:r>
      <w:proofErr w:type="spellEnd"/>
      <w:r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  <w:lang w:val="en-US"/>
        </w:rPr>
        <w:t xml:space="preserve">B. </w:t>
      </w:r>
      <w:proofErr w:type="spellStart"/>
      <w:r>
        <w:rPr>
          <w:sz w:val="28"/>
          <w:szCs w:val="28"/>
          <w:lang w:val="en-US"/>
        </w:rPr>
        <w:t>Henze</w:t>
      </w:r>
      <w:proofErr w:type="spellEnd"/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 xml:space="preserve"> Leipzig, 1977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Klassiker der Gitarre. Band 1.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de-DE"/>
        </w:rPr>
        <w:t xml:space="preserve"> Leipzig, 1977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Klassiker der Gitarre. Band 2. 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de-DE"/>
        </w:rPr>
        <w:t xml:space="preserve"> Leipzig, 1978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Klassiker der Gitarre. Band 3. 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de-DE"/>
        </w:rPr>
        <w:t xml:space="preserve"> Leipzig, 1979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Klassiker der Gitarre. Band 4. 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de-DE"/>
        </w:rPr>
        <w:t xml:space="preserve"> Leipzig, 1980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Klassiker der Gitarre. Band 5. 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de-DE"/>
        </w:rPr>
        <w:t xml:space="preserve"> Leipzig, 1981</w:t>
      </w:r>
    </w:p>
    <w:p w:rsidR="00BD7ECB" w:rsidRDefault="001262FC">
      <w:pPr>
        <w:pStyle w:val="ae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lang w:val="de-DE"/>
        </w:rPr>
      </w:pPr>
      <w:proofErr w:type="spellStart"/>
      <w:r>
        <w:rPr>
          <w:iCs/>
          <w:sz w:val="28"/>
          <w:szCs w:val="28"/>
          <w:lang w:val="de-DE"/>
        </w:rPr>
        <w:t>Sor</w:t>
      </w:r>
      <w:proofErr w:type="spellEnd"/>
      <w:r>
        <w:rPr>
          <w:iCs/>
          <w:sz w:val="28"/>
          <w:szCs w:val="28"/>
          <w:lang w:val="de-DE"/>
        </w:rPr>
        <w:t xml:space="preserve"> F.</w:t>
      </w:r>
      <w:r>
        <w:rPr>
          <w:sz w:val="28"/>
          <w:szCs w:val="28"/>
          <w:lang w:val="de-DE"/>
        </w:rPr>
        <w:t xml:space="preserve">  24 leichte Übungen für Gitarre </w:t>
      </w:r>
      <w:r>
        <w:rPr>
          <w:sz w:val="28"/>
          <w:szCs w:val="28"/>
        </w:rPr>
        <w:t>ор</w:t>
      </w:r>
      <w:r>
        <w:rPr>
          <w:sz w:val="28"/>
          <w:szCs w:val="28"/>
          <w:lang w:val="de-DE"/>
        </w:rPr>
        <w:t xml:space="preserve">. 35, I – II / </w:t>
      </w:r>
      <w:proofErr w:type="spellStart"/>
      <w:r>
        <w:rPr>
          <w:sz w:val="28"/>
          <w:szCs w:val="28"/>
          <w:lang w:val="de-DE"/>
        </w:rPr>
        <w:t>Herausg</w:t>
      </w:r>
      <w:proofErr w:type="spellEnd"/>
      <w:r>
        <w:rPr>
          <w:sz w:val="28"/>
          <w:szCs w:val="28"/>
          <w:lang w:val="de-DE"/>
        </w:rPr>
        <w:t>. U. Peter.</w:t>
      </w:r>
      <w:r>
        <w:rPr>
          <w:sz w:val="28"/>
          <w:szCs w:val="28"/>
        </w:rPr>
        <w:t>-</w:t>
      </w:r>
      <w:r>
        <w:rPr>
          <w:sz w:val="28"/>
          <w:szCs w:val="28"/>
          <w:lang w:val="de-DE"/>
        </w:rPr>
        <w:t xml:space="preserve"> Leipzig, 197</w:t>
      </w:r>
      <w:r>
        <w:rPr>
          <w:sz w:val="28"/>
          <w:szCs w:val="28"/>
        </w:rPr>
        <w:t>7</w:t>
      </w:r>
    </w:p>
    <w:sectPr w:rsidR="00BD7ECB" w:rsidSect="00BD7EC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567" w:bottom="720" w:left="567" w:header="454" w:footer="454" w:gutter="0"/>
      <w:cols w:space="720"/>
      <w:formProt w:val="0"/>
      <w:titlePg/>
      <w:docGrid w:linePitch="36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BC7" w:rsidRDefault="005C7BC7" w:rsidP="00BD7ECB">
      <w:r>
        <w:separator/>
      </w:r>
    </w:p>
  </w:endnote>
  <w:endnote w:type="continuationSeparator" w:id="0">
    <w:p w:rsidR="005C7BC7" w:rsidRDefault="005C7BC7" w:rsidP="00BD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Geeza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9834963"/>
      <w:docPartObj>
        <w:docPartGallery w:val="Page Numbers (Bottom of Page)"/>
        <w:docPartUnique/>
      </w:docPartObj>
    </w:sdtPr>
    <w:sdtContent>
      <w:p w:rsidR="00BD7ECB" w:rsidRDefault="00FD0F3D">
        <w:pPr>
          <w:pStyle w:val="Footer"/>
          <w:jc w:val="center"/>
        </w:pPr>
        <w:r>
          <w:fldChar w:fldCharType="begin"/>
        </w:r>
        <w:r w:rsidR="001262FC">
          <w:instrText>PAGE</w:instrText>
        </w:r>
        <w:r>
          <w:fldChar w:fldCharType="separate"/>
        </w:r>
        <w:r w:rsidR="00F706EE">
          <w:rPr>
            <w:noProof/>
          </w:rPr>
          <w:t>2</w:t>
        </w:r>
        <w:r>
          <w:fldChar w:fldCharType="end"/>
        </w:r>
      </w:p>
    </w:sdtContent>
  </w:sdt>
  <w:p w:rsidR="00BD7ECB" w:rsidRDefault="00BD7E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843603"/>
      <w:docPartObj>
        <w:docPartGallery w:val="Page Numbers (Bottom of Page)"/>
        <w:docPartUnique/>
      </w:docPartObj>
    </w:sdtPr>
    <w:sdtContent>
      <w:p w:rsidR="00BD7ECB" w:rsidRDefault="00FD0F3D">
        <w:pPr>
          <w:pStyle w:val="Footer"/>
          <w:jc w:val="center"/>
        </w:pPr>
        <w:r>
          <w:fldChar w:fldCharType="begin"/>
        </w:r>
        <w:r w:rsidR="001262FC">
          <w:instrText>PAGE</w:instrText>
        </w:r>
        <w:r>
          <w:fldChar w:fldCharType="separate"/>
        </w:r>
        <w:r w:rsidR="00F706EE">
          <w:rPr>
            <w:noProof/>
          </w:rPr>
          <w:t>1</w:t>
        </w:r>
        <w:r>
          <w:fldChar w:fldCharType="end"/>
        </w:r>
      </w:p>
    </w:sdtContent>
  </w:sdt>
  <w:p w:rsidR="00BD7ECB" w:rsidRDefault="00BD7E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FD0F3D">
    <w:pPr>
      <w:pStyle w:val="Footer"/>
      <w:jc w:val="center"/>
    </w:pPr>
    <w:r>
      <w:fldChar w:fldCharType="begin"/>
    </w:r>
    <w:r w:rsidR="001262FC">
      <w:instrText>PAGE</w:instrText>
    </w:r>
    <w:r>
      <w:fldChar w:fldCharType="separate"/>
    </w:r>
    <w:r w:rsidR="00F706EE">
      <w:rPr>
        <w:noProof/>
      </w:rPr>
      <w:t>26</w:t>
    </w:r>
    <w:r>
      <w:fldChar w:fldCharType="end"/>
    </w:r>
  </w:p>
  <w:p w:rsidR="00BD7ECB" w:rsidRDefault="00BD7EC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FD0F3D">
    <w:pPr>
      <w:pStyle w:val="Footer"/>
      <w:jc w:val="center"/>
    </w:pPr>
    <w:r>
      <w:fldChar w:fldCharType="begin"/>
    </w:r>
    <w:r w:rsidR="001262FC">
      <w:instrText>PAGE</w:instrText>
    </w:r>
    <w:r>
      <w:fldChar w:fldCharType="separate"/>
    </w:r>
    <w:r w:rsidR="00F706EE">
      <w:rPr>
        <w:noProof/>
      </w:rPr>
      <w:t>3</w:t>
    </w:r>
    <w:r>
      <w:fldChar w:fldCharType="end"/>
    </w:r>
  </w:p>
  <w:p w:rsidR="00BD7ECB" w:rsidRDefault="00BD7E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BC7" w:rsidRDefault="005C7BC7" w:rsidP="00BD7ECB">
      <w:r>
        <w:separator/>
      </w:r>
    </w:p>
  </w:footnote>
  <w:footnote w:type="continuationSeparator" w:id="0">
    <w:p w:rsidR="005C7BC7" w:rsidRDefault="005C7BC7" w:rsidP="00BD7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BD7E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BD7E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BD7EC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CB" w:rsidRDefault="00BD7E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937BC"/>
    <w:multiLevelType w:val="multilevel"/>
    <w:tmpl w:val="C764FC0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F459D9"/>
    <w:multiLevelType w:val="multilevel"/>
    <w:tmpl w:val="27B492B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C9F2D05"/>
    <w:multiLevelType w:val="multilevel"/>
    <w:tmpl w:val="A19C4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4D8704D0"/>
    <w:multiLevelType w:val="multilevel"/>
    <w:tmpl w:val="BD32C6B6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BF176DA"/>
    <w:multiLevelType w:val="multilevel"/>
    <w:tmpl w:val="C494E8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2541A7"/>
    <w:multiLevelType w:val="multilevel"/>
    <w:tmpl w:val="C7769A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784F4673"/>
    <w:multiLevelType w:val="multilevel"/>
    <w:tmpl w:val="BADE80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ECB"/>
    <w:rsid w:val="000D79DD"/>
    <w:rsid w:val="001262FC"/>
    <w:rsid w:val="002D441F"/>
    <w:rsid w:val="005C7BC7"/>
    <w:rsid w:val="007B5C73"/>
    <w:rsid w:val="00BD7ECB"/>
    <w:rsid w:val="00CE46CC"/>
    <w:rsid w:val="00F706EE"/>
    <w:rsid w:val="00FD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41A"/>
    <w:rPr>
      <w:rFonts w:ascii="Times New Roman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C54A79"/>
    <w:pPr>
      <w:spacing w:before="120" w:after="120"/>
      <w:jc w:val="center"/>
      <w:outlineLvl w:val="0"/>
    </w:pPr>
    <w:rPr>
      <w:b/>
      <w:caps/>
      <w:sz w:val="28"/>
      <w:szCs w:val="28"/>
    </w:rPr>
  </w:style>
  <w:style w:type="paragraph" w:customStyle="1" w:styleId="Heading2">
    <w:name w:val="Heading 2"/>
    <w:basedOn w:val="a"/>
    <w:next w:val="a"/>
    <w:uiPriority w:val="99"/>
    <w:qFormat/>
    <w:rsid w:val="00084C45"/>
    <w:pPr>
      <w:spacing w:before="120" w:after="120"/>
      <w:jc w:val="center"/>
      <w:outlineLvl w:val="1"/>
    </w:pPr>
    <w:rPr>
      <w:b/>
      <w:sz w:val="28"/>
      <w:szCs w:val="28"/>
    </w:rPr>
  </w:style>
  <w:style w:type="paragraph" w:customStyle="1" w:styleId="Heading3">
    <w:name w:val="Heading 3"/>
    <w:basedOn w:val="a"/>
    <w:next w:val="a"/>
    <w:uiPriority w:val="99"/>
    <w:qFormat/>
    <w:rsid w:val="00084C45"/>
    <w:pPr>
      <w:spacing w:before="120" w:after="240"/>
      <w:ind w:firstLine="720"/>
      <w:jc w:val="both"/>
      <w:outlineLvl w:val="2"/>
    </w:pPr>
    <w:rPr>
      <w:rFonts w:eastAsia="Times New Roman"/>
      <w:b/>
      <w:i/>
      <w:sz w:val="28"/>
      <w:szCs w:val="28"/>
    </w:rPr>
  </w:style>
  <w:style w:type="paragraph" w:customStyle="1" w:styleId="Heading4">
    <w:name w:val="Heading 4"/>
    <w:basedOn w:val="a"/>
    <w:next w:val="a"/>
    <w:uiPriority w:val="99"/>
    <w:qFormat/>
    <w:rsid w:val="00FF52AE"/>
    <w:pPr>
      <w:keepNext/>
      <w:keepLines/>
      <w:spacing w:before="600" w:after="600"/>
      <w:outlineLvl w:val="3"/>
    </w:pPr>
    <w:rPr>
      <w:rFonts w:eastAsia="Times New Roman"/>
      <w:b/>
      <w:bCs/>
      <w:i/>
      <w:iCs/>
      <w:sz w:val="28"/>
    </w:rPr>
  </w:style>
  <w:style w:type="paragraph" w:customStyle="1" w:styleId="Heading5">
    <w:name w:val="Heading 5"/>
    <w:basedOn w:val="a"/>
    <w:next w:val="a"/>
    <w:uiPriority w:val="99"/>
    <w:qFormat/>
    <w:rsid w:val="00084C45"/>
    <w:pPr>
      <w:spacing w:before="120" w:after="120"/>
      <w:jc w:val="right"/>
      <w:outlineLvl w:val="4"/>
    </w:pPr>
    <w:rPr>
      <w:rFonts w:eastAsia="Times New Roman"/>
      <w:b/>
      <w:i/>
      <w:sz w:val="28"/>
      <w:szCs w:val="28"/>
    </w:rPr>
  </w:style>
  <w:style w:type="paragraph" w:customStyle="1" w:styleId="Heading6">
    <w:name w:val="Heading 6"/>
    <w:basedOn w:val="a"/>
    <w:next w:val="a"/>
    <w:uiPriority w:val="99"/>
    <w:qFormat/>
    <w:rsid w:val="00084C45"/>
    <w:pPr>
      <w:keepNext/>
      <w:keepLines/>
      <w:spacing w:before="200" w:line="480" w:lineRule="auto"/>
      <w:jc w:val="center"/>
      <w:outlineLvl w:val="5"/>
    </w:pPr>
    <w:rPr>
      <w:rFonts w:eastAsia="Times New Roman"/>
      <w:iCs/>
      <w:sz w:val="28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C54A79"/>
    <w:rPr>
      <w:rFonts w:ascii="Times New Roman" w:hAnsi="Times New Roman" w:cs="Times New Roman"/>
      <w:b/>
      <w:caps/>
      <w:sz w:val="28"/>
      <w:szCs w:val="28"/>
    </w:rPr>
  </w:style>
  <w:style w:type="character" w:customStyle="1" w:styleId="2">
    <w:name w:val="Заголовок 2 Знак"/>
    <w:basedOn w:val="a0"/>
    <w:link w:val="2"/>
    <w:uiPriority w:val="99"/>
    <w:qFormat/>
    <w:locked/>
    <w:rsid w:val="00084C45"/>
    <w:rPr>
      <w:rFonts w:ascii="Times New Roman" w:hAnsi="Times New Roman" w:cs="Times New Roman"/>
      <w:b/>
      <w:sz w:val="28"/>
      <w:szCs w:val="28"/>
    </w:rPr>
  </w:style>
  <w:style w:type="character" w:customStyle="1" w:styleId="3">
    <w:name w:val="Заголовок 3 Знак"/>
    <w:basedOn w:val="a0"/>
    <w:link w:val="3"/>
    <w:uiPriority w:val="99"/>
    <w:qFormat/>
    <w:locked/>
    <w:rsid w:val="00084C45"/>
    <w:rPr>
      <w:rFonts w:ascii="Times New Roman" w:hAnsi="Times New Roman" w:cs="Times New Roman"/>
      <w:b/>
      <w:i/>
      <w:sz w:val="28"/>
      <w:szCs w:val="28"/>
    </w:rPr>
  </w:style>
  <w:style w:type="character" w:customStyle="1" w:styleId="4">
    <w:name w:val="Заголовок 4 Знак"/>
    <w:basedOn w:val="a0"/>
    <w:link w:val="4"/>
    <w:uiPriority w:val="99"/>
    <w:qFormat/>
    <w:locked/>
    <w:rsid w:val="00FF52AE"/>
    <w:rPr>
      <w:rFonts w:ascii="Times New Roman" w:eastAsia="Times New Roman" w:hAnsi="Times New Roman"/>
      <w:b/>
      <w:bCs/>
      <w:i/>
      <w:iCs/>
      <w:sz w:val="28"/>
      <w:lang w:eastAsia="en-US"/>
    </w:rPr>
  </w:style>
  <w:style w:type="character" w:customStyle="1" w:styleId="5">
    <w:name w:val="Заголовок 5 Знак"/>
    <w:basedOn w:val="a0"/>
    <w:link w:val="5"/>
    <w:uiPriority w:val="99"/>
    <w:qFormat/>
    <w:locked/>
    <w:rsid w:val="00084C45"/>
    <w:rPr>
      <w:rFonts w:ascii="Times New Roman" w:hAnsi="Times New Roman" w:cs="Times New Roman"/>
      <w:b/>
      <w:i/>
      <w:sz w:val="28"/>
      <w:szCs w:val="28"/>
    </w:rPr>
  </w:style>
  <w:style w:type="character" w:customStyle="1" w:styleId="6">
    <w:name w:val="Заголовок 6 Знак"/>
    <w:basedOn w:val="a0"/>
    <w:link w:val="6"/>
    <w:uiPriority w:val="99"/>
    <w:qFormat/>
    <w:locked/>
    <w:rsid w:val="00084C45"/>
    <w:rPr>
      <w:rFonts w:ascii="Times New Roman" w:hAnsi="Times New Roman" w:cs="Times New Roman"/>
      <w:iCs/>
      <w:sz w:val="28"/>
    </w:rPr>
  </w:style>
  <w:style w:type="character" w:customStyle="1" w:styleId="20">
    <w:name w:val="Основной текст (2)_"/>
    <w:uiPriority w:val="99"/>
    <w:qFormat/>
    <w:rsid w:val="006704AB"/>
    <w:rPr>
      <w:rFonts w:ascii="Times New Roman" w:hAnsi="Times New Roman"/>
      <w:b/>
      <w:sz w:val="23"/>
    </w:rPr>
  </w:style>
  <w:style w:type="character" w:customStyle="1" w:styleId="a3">
    <w:name w:val="Основной текст + Полужирный"/>
    <w:uiPriority w:val="99"/>
    <w:qFormat/>
    <w:rsid w:val="006704AB"/>
    <w:rPr>
      <w:rFonts w:ascii="Times New Roman" w:eastAsia="Arial Unicode MS" w:hAnsi="Times New Roman"/>
      <w:b/>
      <w:sz w:val="23"/>
    </w:rPr>
  </w:style>
  <w:style w:type="character" w:customStyle="1" w:styleId="a4">
    <w:name w:val="Основной текст Знак"/>
    <w:basedOn w:val="a0"/>
    <w:uiPriority w:val="99"/>
    <w:qFormat/>
    <w:locked/>
    <w:rsid w:val="004870E3"/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uiPriority w:val="99"/>
    <w:qFormat/>
    <w:locked/>
    <w:rsid w:val="00CD241A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locked/>
    <w:rsid w:val="006704AB"/>
    <w:rPr>
      <w:rFonts w:cs="Times New Roman"/>
      <w:sz w:val="20"/>
      <w:szCs w:val="20"/>
    </w:rPr>
  </w:style>
  <w:style w:type="character" w:styleId="a6">
    <w:name w:val="Strong"/>
    <w:basedOn w:val="a0"/>
    <w:uiPriority w:val="99"/>
    <w:qFormat/>
    <w:rsid w:val="006704AB"/>
    <w:rPr>
      <w:rFonts w:cs="Times New Roman"/>
      <w:b/>
      <w:bCs/>
    </w:rPr>
  </w:style>
  <w:style w:type="character" w:customStyle="1" w:styleId="1">
    <w:name w:val="Список 1 Знак"/>
    <w:basedOn w:val="a5"/>
    <w:link w:val="10"/>
    <w:uiPriority w:val="99"/>
    <w:qFormat/>
    <w:locked/>
    <w:rsid w:val="00941876"/>
    <w:rPr>
      <w:rFonts w:ascii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uiPriority w:val="99"/>
    <w:semiHidden/>
    <w:qFormat/>
    <w:rsid w:val="009D54F4"/>
    <w:rPr>
      <w:rFonts w:ascii="Times New Roman" w:hAnsi="Times New Roman"/>
      <w:sz w:val="20"/>
      <w:szCs w:val="20"/>
      <w:lang w:eastAsia="en-US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D54F4"/>
    <w:rPr>
      <w:vertAlign w:val="superscript"/>
    </w:rPr>
  </w:style>
  <w:style w:type="character" w:customStyle="1" w:styleId="FootnoteAnchor">
    <w:name w:val="Footnote Anchor"/>
    <w:rsid w:val="00BD7ECB"/>
    <w:rPr>
      <w:vertAlign w:val="superscript"/>
    </w:rPr>
  </w:style>
  <w:style w:type="character" w:customStyle="1" w:styleId="FontStyle16">
    <w:name w:val="Font Style16"/>
    <w:qFormat/>
    <w:rsid w:val="00501B3F"/>
    <w:rPr>
      <w:rFonts w:ascii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qFormat/>
    <w:rsid w:val="00567A5F"/>
    <w:rPr>
      <w:rFonts w:ascii="Times New Roman" w:hAnsi="Times New Roman"/>
      <w:sz w:val="24"/>
      <w:lang w:eastAsia="en-US"/>
    </w:rPr>
  </w:style>
  <w:style w:type="character" w:customStyle="1" w:styleId="a9">
    <w:name w:val="Нижний колонтитул Знак"/>
    <w:basedOn w:val="a0"/>
    <w:uiPriority w:val="99"/>
    <w:qFormat/>
    <w:rsid w:val="00567A5F"/>
    <w:rPr>
      <w:rFonts w:ascii="Times New Roman" w:hAnsi="Times New Roman"/>
      <w:sz w:val="24"/>
      <w:lang w:eastAsia="en-US"/>
    </w:rPr>
  </w:style>
  <w:style w:type="character" w:customStyle="1" w:styleId="aa">
    <w:name w:val="Текст концевой сноски Знак"/>
    <w:basedOn w:val="a0"/>
    <w:uiPriority w:val="99"/>
    <w:semiHidden/>
    <w:qFormat/>
    <w:rsid w:val="00091724"/>
    <w:rPr>
      <w:rFonts w:ascii="Times New Roman" w:hAnsi="Times New Roman"/>
      <w:sz w:val="20"/>
      <w:szCs w:val="20"/>
      <w:lang w:eastAsia="en-US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091724"/>
    <w:rPr>
      <w:vertAlign w:val="superscript"/>
    </w:rPr>
  </w:style>
  <w:style w:type="character" w:customStyle="1" w:styleId="EndnoteAnchor">
    <w:name w:val="Endnote Anchor"/>
    <w:rsid w:val="00BD7ECB"/>
    <w:rPr>
      <w:vertAlign w:val="superscript"/>
    </w:rPr>
  </w:style>
  <w:style w:type="character" w:customStyle="1" w:styleId="Body1">
    <w:name w:val="Body 1 Знак"/>
    <w:basedOn w:val="a0"/>
    <w:link w:val="Body1"/>
    <w:qFormat/>
    <w:locked/>
    <w:rsid w:val="005310F6"/>
    <w:rPr>
      <w:rFonts w:ascii="Helvetica" w:eastAsia="Times New Roman" w:hAnsi="Helvetica"/>
      <w:color w:val="000000"/>
      <w:sz w:val="24"/>
      <w:szCs w:val="20"/>
      <w:lang w:val="en-US"/>
    </w:rPr>
  </w:style>
  <w:style w:type="paragraph" w:customStyle="1" w:styleId="Heading">
    <w:name w:val="Heading"/>
    <w:basedOn w:val="a"/>
    <w:next w:val="ab"/>
    <w:qFormat/>
    <w:rsid w:val="00BD7ECB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b">
    <w:name w:val="Body Text"/>
    <w:basedOn w:val="a"/>
    <w:uiPriority w:val="99"/>
    <w:rsid w:val="004870E3"/>
    <w:pPr>
      <w:spacing w:line="100" w:lineRule="atLeast"/>
      <w:jc w:val="both"/>
    </w:pPr>
    <w:rPr>
      <w:rFonts w:eastAsia="Times New Roman"/>
      <w:sz w:val="28"/>
      <w:szCs w:val="24"/>
    </w:rPr>
  </w:style>
  <w:style w:type="paragraph" w:styleId="ac">
    <w:name w:val="List"/>
    <w:basedOn w:val="ab"/>
    <w:rsid w:val="00BD7ECB"/>
    <w:rPr>
      <w:rFonts w:cs="Arial Unicode MS"/>
    </w:rPr>
  </w:style>
  <w:style w:type="paragraph" w:customStyle="1" w:styleId="Caption">
    <w:name w:val="Caption"/>
    <w:basedOn w:val="a"/>
    <w:qFormat/>
    <w:rsid w:val="00BD7ECB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a"/>
    <w:qFormat/>
    <w:rsid w:val="00BD7ECB"/>
    <w:pPr>
      <w:suppressLineNumbers/>
    </w:pPr>
    <w:rPr>
      <w:rFonts w:cs="Arial Unicode MS"/>
    </w:rPr>
  </w:style>
  <w:style w:type="paragraph" w:customStyle="1" w:styleId="11">
    <w:name w:val="Абзац списка1"/>
    <w:basedOn w:val="a"/>
    <w:qFormat/>
    <w:rsid w:val="006704AB"/>
    <w:pPr>
      <w:ind w:left="720"/>
    </w:pPr>
  </w:style>
  <w:style w:type="paragraph" w:styleId="ad">
    <w:name w:val="Body Text Indent"/>
    <w:basedOn w:val="a"/>
    <w:uiPriority w:val="99"/>
    <w:rsid w:val="00CD241A"/>
    <w:pPr>
      <w:spacing w:line="360" w:lineRule="auto"/>
      <w:ind w:firstLine="720"/>
      <w:jc w:val="both"/>
    </w:pPr>
    <w:rPr>
      <w:rFonts w:eastAsia="Times New Roman"/>
      <w:sz w:val="28"/>
      <w:szCs w:val="24"/>
    </w:rPr>
  </w:style>
  <w:style w:type="paragraph" w:customStyle="1" w:styleId="22">
    <w:name w:val="Основной текст (2)"/>
    <w:basedOn w:val="a"/>
    <w:link w:val="21"/>
    <w:uiPriority w:val="99"/>
    <w:qFormat/>
    <w:rsid w:val="006704AB"/>
    <w:pPr>
      <w:shd w:val="clear" w:color="auto" w:fill="FFFFFF"/>
      <w:spacing w:after="300" w:line="240" w:lineRule="atLeast"/>
    </w:pPr>
    <w:rPr>
      <w:b/>
      <w:bCs/>
      <w:sz w:val="23"/>
      <w:szCs w:val="23"/>
    </w:rPr>
  </w:style>
  <w:style w:type="paragraph" w:styleId="23">
    <w:name w:val="Body Text 2"/>
    <w:basedOn w:val="a"/>
    <w:uiPriority w:val="99"/>
    <w:semiHidden/>
    <w:qFormat/>
    <w:rsid w:val="006704AB"/>
    <w:pPr>
      <w:spacing w:after="120" w:line="480" w:lineRule="auto"/>
    </w:pPr>
    <w:rPr>
      <w:szCs w:val="20"/>
    </w:rPr>
  </w:style>
  <w:style w:type="paragraph" w:customStyle="1" w:styleId="12">
    <w:name w:val="Список 1"/>
    <w:basedOn w:val="ad"/>
    <w:link w:val="12"/>
    <w:uiPriority w:val="99"/>
    <w:qFormat/>
    <w:rsid w:val="00941876"/>
    <w:pPr>
      <w:tabs>
        <w:tab w:val="num" w:pos="0"/>
        <w:tab w:val="left" w:pos="993"/>
      </w:tabs>
      <w:ind w:firstLine="709"/>
    </w:pPr>
  </w:style>
  <w:style w:type="paragraph" w:styleId="ae">
    <w:name w:val="List Paragraph"/>
    <w:basedOn w:val="a"/>
    <w:uiPriority w:val="99"/>
    <w:qFormat/>
    <w:rsid w:val="00084C45"/>
    <w:pPr>
      <w:ind w:left="720"/>
      <w:contextualSpacing/>
    </w:pPr>
  </w:style>
  <w:style w:type="paragraph" w:customStyle="1" w:styleId="FootnoteText">
    <w:name w:val="Footnote Text"/>
    <w:basedOn w:val="a"/>
    <w:uiPriority w:val="99"/>
    <w:semiHidden/>
    <w:unhideWhenUsed/>
    <w:rsid w:val="009D54F4"/>
    <w:rPr>
      <w:sz w:val="20"/>
      <w:szCs w:val="20"/>
    </w:rPr>
  </w:style>
  <w:style w:type="paragraph" w:customStyle="1" w:styleId="Body10">
    <w:name w:val="Body 1"/>
    <w:qFormat/>
    <w:rsid w:val="000D272C"/>
    <w:rPr>
      <w:rFonts w:ascii="Helvetica" w:eastAsia="Times New Roman" w:hAnsi="Helvetica"/>
      <w:color w:val="000000"/>
      <w:sz w:val="24"/>
      <w:szCs w:val="20"/>
      <w:lang w:val="en-US"/>
    </w:rPr>
  </w:style>
  <w:style w:type="paragraph" w:customStyle="1" w:styleId="HeaderandFooter">
    <w:name w:val="Header and Footer"/>
    <w:basedOn w:val="a"/>
    <w:qFormat/>
    <w:rsid w:val="00BD7ECB"/>
  </w:style>
  <w:style w:type="paragraph" w:customStyle="1" w:styleId="Header">
    <w:name w:val="Header"/>
    <w:basedOn w:val="a"/>
    <w:locked/>
    <w:rsid w:val="00567A5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locked/>
    <w:rsid w:val="00567A5F"/>
    <w:pPr>
      <w:tabs>
        <w:tab w:val="center" w:pos="4677"/>
        <w:tab w:val="right" w:pos="9355"/>
      </w:tabs>
    </w:pPr>
  </w:style>
  <w:style w:type="paragraph" w:customStyle="1" w:styleId="EndnoteText">
    <w:name w:val="Endnote Text"/>
    <w:basedOn w:val="a"/>
    <w:uiPriority w:val="99"/>
    <w:semiHidden/>
    <w:unhideWhenUsed/>
    <w:rsid w:val="00091724"/>
    <w:rPr>
      <w:sz w:val="20"/>
      <w:szCs w:val="20"/>
    </w:rPr>
  </w:style>
  <w:style w:type="paragraph" w:styleId="af">
    <w:name w:val="No Spacing"/>
    <w:uiPriority w:val="1"/>
    <w:qFormat/>
    <w:rsid w:val="005310F6"/>
    <w:rPr>
      <w:lang w:eastAsia="en-US"/>
    </w:rPr>
  </w:style>
  <w:style w:type="paragraph" w:customStyle="1" w:styleId="FrameContents">
    <w:name w:val="Frame Contents"/>
    <w:basedOn w:val="a"/>
    <w:qFormat/>
    <w:rsid w:val="00BD7ECB"/>
  </w:style>
  <w:style w:type="table" w:styleId="af0">
    <w:name w:val="Table Grid"/>
    <w:basedOn w:val="a1"/>
    <w:rsid w:val="007A1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6EE98-291D-470D-B513-65E758C1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26</Pages>
  <Words>6146</Words>
  <Characters>35038</Characters>
  <Application>Microsoft Office Word</Application>
  <DocSecurity>0</DocSecurity>
  <Lines>291</Lines>
  <Paragraphs>82</Paragraphs>
  <ScaleCrop>false</ScaleCrop>
  <Company>MICROSOFT</Company>
  <LinksUpToDate>false</LinksUpToDate>
  <CharactersWithSpaces>41102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ПРЕДПРОФЕССИОНАЛЬНАЯ ОБЩЕОБРАЗОВАТЕЛЬНАЯ ПРОГРАММА В ОБЛАСТИ</dc:title>
  <dc:subject/>
  <dc:creator>V&amp;K</dc:creator>
  <dc:description/>
  <cp:lastModifiedBy>Танк</cp:lastModifiedBy>
  <cp:revision>41</cp:revision>
  <cp:lastPrinted>2020-10-28T05:24:00Z</cp:lastPrinted>
  <dcterms:created xsi:type="dcterms:W3CDTF">2018-04-15T04:13:00Z</dcterms:created>
  <dcterms:modified xsi:type="dcterms:W3CDTF">2025-06-24T06:26:00Z</dcterms:modified>
  <dc:language>ru-RU</dc:language>
</cp:coreProperties>
</file>