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FF" w:rsidRDefault="00443F0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9967FF" w:rsidRDefault="00443F0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КРАЕВОЕ ГОСУДАРСТВЕННОЕ БЮДЖЕТНОЕ ПРОФЕССИОНАЛЬНОЕ ОБРАЗОВАТЕЛЬНОЕ УЧРЕЖДЕНИЕ</w:t>
      </w:r>
    </w:p>
    <w:p w:rsidR="009967FF" w:rsidRDefault="00443F0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«АЛТАЙСКИЙ ГОСУДАРСТВЕННЫЙ МУЗЫКАЛЬНЫЙ КОЛЛЕДЖ» </w:t>
      </w:r>
    </w:p>
    <w:p w:rsidR="009967FF" w:rsidRDefault="00443F0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ФИЛИАЛ В Г.БИЙСКЕ</w:t>
      </w:r>
    </w:p>
    <w:p w:rsidR="009967FF" w:rsidRDefault="00443F0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ДЕТСКАЯ МУЗЫКАЛЬНАЯ ШКОЛА</w:t>
      </w:r>
    </w:p>
    <w:p w:rsidR="009967FF" w:rsidRDefault="009967FF">
      <w:pPr>
        <w:jc w:val="center"/>
        <w:rPr>
          <w:b/>
          <w:sz w:val="22"/>
          <w:szCs w:val="22"/>
        </w:rPr>
      </w:pPr>
    </w:p>
    <w:p w:rsidR="009967FF" w:rsidRDefault="0099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99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9967FF">
      <w:pPr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99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9967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7FF" w:rsidRDefault="00443F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ПРЕДПРОФЕССИОНАЛЬНАЯ ПРОГРАММА </w:t>
      </w:r>
    </w:p>
    <w:p w:rsidR="009967FF" w:rsidRDefault="00443F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ИСКУССТВ</w:t>
      </w:r>
    </w:p>
    <w:p w:rsidR="009967FF" w:rsidRDefault="00443F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«НАРОДНЫЕ ИНСТРУМЕНТЫ»</w:t>
      </w:r>
    </w:p>
    <w:p w:rsidR="009967FF" w:rsidRDefault="00443F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ОБУЧЕНИЯ 5(6), 8(9) ЛЕТ</w:t>
      </w: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443F0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ПРОГРАММА</w:t>
      </w:r>
    </w:p>
    <w:p w:rsidR="009967FF" w:rsidRDefault="00443F0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 учебному предмету </w:t>
      </w:r>
    </w:p>
    <w:p w:rsidR="009967FF" w:rsidRDefault="003B5A1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В.00</w:t>
      </w:r>
      <w:r w:rsidR="00443F0C">
        <w:rPr>
          <w:rFonts w:ascii="Times New Roman" w:hAnsi="Times New Roman" w:cs="Times New Roman"/>
          <w:sz w:val="36"/>
          <w:szCs w:val="36"/>
        </w:rPr>
        <w:t>.УП.02 ОРКЕСТРОВЫЙ КЛАСС</w:t>
      </w:r>
    </w:p>
    <w:p w:rsidR="009967FF" w:rsidRDefault="009967FF">
      <w:pPr>
        <w:spacing w:before="28"/>
        <w:ind w:firstLine="562"/>
        <w:jc w:val="center"/>
        <w:rPr>
          <w:rFonts w:ascii="Times New Roman" w:hAnsi="Times New Roman" w:cs="Times New Roman"/>
          <w:sz w:val="36"/>
          <w:szCs w:val="36"/>
        </w:rPr>
      </w:pPr>
    </w:p>
    <w:p w:rsidR="009967FF" w:rsidRDefault="009967FF">
      <w:pPr>
        <w:spacing w:before="28"/>
        <w:ind w:firstLine="562"/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jc w:val="center"/>
        <w:rPr>
          <w:rFonts w:ascii="Times New Roman" w:hAnsi="Times New Roman" w:cs="Times New Roman"/>
          <w:sz w:val="28"/>
          <w:szCs w:val="28"/>
        </w:rPr>
      </w:pPr>
    </w:p>
    <w:p w:rsidR="009967FF" w:rsidRDefault="009967FF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7FF" w:rsidRDefault="009967FF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b/>
          <w:sz w:val="28"/>
          <w:szCs w:val="28"/>
        </w:rPr>
      </w:pPr>
    </w:p>
    <w:p w:rsidR="009967FF" w:rsidRDefault="009967FF">
      <w:pPr>
        <w:spacing w:before="28"/>
        <w:rPr>
          <w:rFonts w:ascii="Times New Roman" w:hAnsi="Times New Roman" w:cs="Times New Roman"/>
          <w:b/>
          <w:sz w:val="28"/>
          <w:szCs w:val="28"/>
        </w:rPr>
      </w:pPr>
    </w:p>
    <w:p w:rsidR="009967FF" w:rsidRDefault="009967FF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F65" w:rsidRPr="005E4F65" w:rsidRDefault="00836913" w:rsidP="005E4F65">
      <w:pPr>
        <w:spacing w:before="28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Бийск 2025</w:t>
      </w:r>
      <w:r w:rsidR="005E4F65" w:rsidRPr="005E4F6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4F65" w:rsidRPr="005E4F65" w:rsidRDefault="005E4F65" w:rsidP="005E4F65">
      <w:pPr>
        <w:spacing w:before="28"/>
        <w:ind w:firstLine="562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f1"/>
        <w:tblW w:w="10598" w:type="dxa"/>
        <w:tblLayout w:type="fixed"/>
        <w:tblLook w:val="04A0"/>
      </w:tblPr>
      <w:tblGrid>
        <w:gridCol w:w="5494"/>
        <w:gridCol w:w="5104"/>
      </w:tblGrid>
      <w:tr w:rsidR="00836913" w:rsidRPr="005E4F65" w:rsidTr="005E4F65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913" w:rsidRPr="00836913" w:rsidRDefault="00836913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eastAsia="zh-CN" w:bidi="en-US"/>
              </w:rPr>
            </w:pPr>
            <w:r w:rsidRPr="00836913"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836913" w:rsidRPr="00836913" w:rsidRDefault="0083691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36913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836913" w:rsidRPr="00836913" w:rsidRDefault="0083691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6913">
              <w:rPr>
                <w:rFonts w:ascii="Times New Roman" w:hAnsi="Times New Roman" w:cs="Times New Roman"/>
              </w:rPr>
              <w:t xml:space="preserve">ДМШ Филиала КГБПОУ </w:t>
            </w:r>
            <w:proofErr w:type="spellStart"/>
            <w:r w:rsidRPr="00836913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836913">
              <w:rPr>
                <w:rFonts w:ascii="Times New Roman" w:hAnsi="Times New Roman" w:cs="Times New Roman"/>
              </w:rPr>
              <w:t xml:space="preserve"> </w:t>
            </w:r>
          </w:p>
          <w:p w:rsidR="00836913" w:rsidRPr="00836913" w:rsidRDefault="00836913">
            <w:pPr>
              <w:jc w:val="both"/>
              <w:rPr>
                <w:rFonts w:ascii="Times New Roman" w:hAnsi="Times New Roman" w:cs="Times New Roman"/>
              </w:rPr>
            </w:pPr>
            <w:r w:rsidRPr="00836913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836913">
              <w:rPr>
                <w:rFonts w:ascii="Times New Roman" w:hAnsi="Times New Roman" w:cs="Times New Roman"/>
              </w:rPr>
              <w:t>г</w:t>
            </w:r>
            <w:proofErr w:type="gramEnd"/>
            <w:r w:rsidRPr="00836913">
              <w:rPr>
                <w:rFonts w:ascii="Times New Roman" w:hAnsi="Times New Roman" w:cs="Times New Roman"/>
              </w:rPr>
              <w:t xml:space="preserve">. Бийске      </w:t>
            </w:r>
          </w:p>
          <w:p w:rsidR="00836913" w:rsidRPr="00836913" w:rsidRDefault="00836913">
            <w:pPr>
              <w:jc w:val="both"/>
              <w:rPr>
                <w:rFonts w:ascii="Times New Roman" w:hAnsi="Times New Roman" w:cs="Times New Roman"/>
              </w:rPr>
            </w:pPr>
            <w:r w:rsidRPr="00836913"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836913" w:rsidRPr="00836913" w:rsidRDefault="0083691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4"/>
                <w:lang w:eastAsia="en-US" w:bidi="en-US"/>
              </w:rPr>
            </w:pPr>
            <w:r w:rsidRPr="00836913"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913" w:rsidRPr="00836913" w:rsidRDefault="00836913">
            <w:pPr>
              <w:jc w:val="right"/>
              <w:rPr>
                <w:rFonts w:ascii="Times New Roman" w:hAnsi="Times New Roman" w:cs="Times New Roman"/>
                <w:lang w:eastAsia="zh-CN"/>
              </w:rPr>
            </w:pPr>
            <w:r w:rsidRPr="00836913">
              <w:rPr>
                <w:rFonts w:ascii="Times New Roman" w:hAnsi="Times New Roman" w:cs="Times New Roman"/>
              </w:rPr>
              <w:t>«Утверждено»</w:t>
            </w:r>
          </w:p>
          <w:p w:rsidR="00836913" w:rsidRPr="00836913" w:rsidRDefault="00836913">
            <w:pPr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36913"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836913" w:rsidRPr="00836913" w:rsidRDefault="00836913">
            <w:pPr>
              <w:jc w:val="right"/>
              <w:rPr>
                <w:rFonts w:ascii="Times New Roman" w:hAnsi="Times New Roman" w:cs="Times New Roman"/>
              </w:rPr>
            </w:pPr>
            <w:r w:rsidRPr="00836913">
              <w:rPr>
                <w:rFonts w:ascii="Times New Roman" w:hAnsi="Times New Roman" w:cs="Times New Roman"/>
              </w:rPr>
              <w:t xml:space="preserve">КГБПОУ </w:t>
            </w:r>
            <w:proofErr w:type="spellStart"/>
            <w:r w:rsidRPr="00836913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836913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836913">
              <w:rPr>
                <w:rFonts w:ascii="Times New Roman" w:hAnsi="Times New Roman" w:cs="Times New Roman"/>
              </w:rPr>
              <w:t>г</w:t>
            </w:r>
            <w:proofErr w:type="gramEnd"/>
            <w:r w:rsidRPr="00836913">
              <w:rPr>
                <w:rFonts w:ascii="Times New Roman" w:hAnsi="Times New Roman" w:cs="Times New Roman"/>
              </w:rPr>
              <w:t xml:space="preserve">. Бийске </w:t>
            </w:r>
          </w:p>
          <w:p w:rsidR="00836913" w:rsidRPr="00836913" w:rsidRDefault="00836913">
            <w:pPr>
              <w:jc w:val="right"/>
              <w:rPr>
                <w:rFonts w:ascii="Times New Roman" w:hAnsi="Times New Roman" w:cs="Times New Roman"/>
              </w:rPr>
            </w:pPr>
            <w:r w:rsidRPr="00836913">
              <w:rPr>
                <w:rFonts w:ascii="Times New Roman" w:hAnsi="Times New Roman" w:cs="Times New Roman"/>
              </w:rPr>
              <w:t>_____________А.А. Каковкин</w:t>
            </w:r>
          </w:p>
          <w:p w:rsidR="00836913" w:rsidRPr="00836913" w:rsidRDefault="00836913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836913"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836913" w:rsidRPr="00836913" w:rsidRDefault="00836913">
            <w:pPr>
              <w:autoSpaceDE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4"/>
                <w:lang w:eastAsia="en-US" w:bidi="en-US"/>
              </w:rPr>
            </w:pPr>
            <w:r w:rsidRPr="00836913"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 w:rsidRPr="00836913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9967FF" w:rsidRDefault="009967FF">
      <w:pPr>
        <w:jc w:val="both"/>
        <w:rPr>
          <w:rFonts w:ascii="Calibri" w:hAnsi="Calibri"/>
          <w:sz w:val="28"/>
          <w:szCs w:val="28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7FF" w:rsidRDefault="00443F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:rsidR="00B1749D" w:rsidRDefault="00443F0C" w:rsidP="00B1749D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1749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Семенцов Василий Борисович -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49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ПЦК «Инструменты народного оркестра» Филиала КГБПОУ </w:t>
      </w:r>
      <w:proofErr w:type="spellStart"/>
      <w:r w:rsidR="00B1749D">
        <w:rPr>
          <w:rFonts w:ascii="Times New Roman" w:hAnsi="Times New Roman" w:cs="Times New Roman"/>
          <w:b w:val="0"/>
          <w:color w:val="auto"/>
          <w:sz w:val="24"/>
          <w:szCs w:val="24"/>
        </w:rPr>
        <w:t>АлтГМК</w:t>
      </w:r>
      <w:proofErr w:type="spellEnd"/>
      <w:r w:rsidR="00B1749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proofErr w:type="gramStart"/>
      <w:r w:rsidR="00B1749D">
        <w:rPr>
          <w:rFonts w:ascii="Times New Roman" w:hAnsi="Times New Roman" w:cs="Times New Roman"/>
          <w:b w:val="0"/>
          <w:color w:val="auto"/>
          <w:sz w:val="24"/>
          <w:szCs w:val="24"/>
        </w:rPr>
        <w:t>г</w:t>
      </w:r>
      <w:proofErr w:type="gramEnd"/>
      <w:r w:rsidR="00B1749D">
        <w:rPr>
          <w:rFonts w:ascii="Times New Roman" w:hAnsi="Times New Roman" w:cs="Times New Roman"/>
          <w:b w:val="0"/>
          <w:color w:val="auto"/>
          <w:sz w:val="24"/>
          <w:szCs w:val="24"/>
        </w:rPr>
        <w:t>. Бийске</w:t>
      </w:r>
    </w:p>
    <w:p w:rsidR="009967FF" w:rsidRDefault="00996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7FF" w:rsidRDefault="00443F0C">
      <w:pPr>
        <w:pStyle w:val="Heading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Рецензент: </w:t>
      </w:r>
    </w:p>
    <w:p w:rsidR="009967FF" w:rsidRDefault="00443F0C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Моисеев Виктор Захарович - преподаватель ПЦК «Инструменты народного оркестра» Филиала КГБПОУ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АлтГМК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. Бийске</w:t>
      </w:r>
    </w:p>
    <w:p w:rsidR="009967FF" w:rsidRDefault="009967FF">
      <w:pPr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rPr>
          <w:rFonts w:ascii="Times New Roman" w:hAnsi="Times New Roman" w:cs="Times New Roman"/>
          <w:sz w:val="24"/>
          <w:szCs w:val="24"/>
        </w:rPr>
      </w:pPr>
    </w:p>
    <w:p w:rsidR="009967FF" w:rsidRDefault="009967FF">
      <w:pPr>
        <w:rPr>
          <w:rFonts w:ascii="Times New Roman" w:hAnsi="Times New Roman" w:cs="Times New Roman"/>
          <w:sz w:val="24"/>
          <w:szCs w:val="24"/>
        </w:rPr>
      </w:pPr>
    </w:p>
    <w:p w:rsidR="009967FF" w:rsidRDefault="00407319">
      <w:r>
        <w:pict>
          <v:rect id="_x0000_s1026" style="position:absolute;margin-left:166.75pt;margin-top:16.5pt;width:214.65pt;height:19.45pt;z-index:251658240" strokecolor="white" strokeweight="0">
            <v:textbox>
              <w:txbxContent>
                <w:p w:rsidR="009967FF" w:rsidRDefault="009967FF">
                  <w:pPr>
                    <w:pStyle w:val="FrameContents"/>
                  </w:pPr>
                </w:p>
              </w:txbxContent>
            </v:textbox>
          </v:rect>
        </w:pict>
      </w:r>
    </w:p>
    <w:p w:rsidR="009967FF" w:rsidRDefault="00443F0C">
      <w:pPr>
        <w:spacing w:before="120" w:after="12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Структура программы учебного предмета</w:t>
      </w:r>
    </w:p>
    <w:p w:rsidR="009967FF" w:rsidRDefault="00443F0C">
      <w:pPr>
        <w:shd w:val="clear" w:color="auto" w:fill="FFFFFF"/>
        <w:tabs>
          <w:tab w:val="left" w:pos="706"/>
        </w:tabs>
        <w:spacing w:line="276" w:lineRule="auto"/>
        <w:ind w:firstLine="426"/>
        <w:rPr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Пояснительная записка……………………………………………………… 4 стр.</w:t>
      </w:r>
      <w:proofErr w:type="gramEnd"/>
    </w:p>
    <w:p w:rsidR="009967FF" w:rsidRDefault="00443F0C">
      <w:pPr>
        <w:pStyle w:val="ac"/>
        <w:numPr>
          <w:ilvl w:val="0"/>
          <w:numId w:val="1"/>
        </w:numPr>
        <w:shd w:val="clear" w:color="auto" w:fill="FFFFFF"/>
        <w:tabs>
          <w:tab w:val="left" w:pos="125"/>
        </w:tabs>
        <w:spacing w:after="0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Срок реализации учебного предмета;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Объем учебной нагрузки и ее распределение;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Форма проведения учебных аудиторных занятий;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Цель и задачи учебного предмета;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Методы обучения;</w:t>
      </w:r>
    </w:p>
    <w:p w:rsidR="009967FF" w:rsidRDefault="00443F0C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материально-технических условий реализации учебного предмета. </w:t>
      </w:r>
    </w:p>
    <w:p w:rsidR="009967FF" w:rsidRDefault="00443F0C">
      <w:pPr>
        <w:pStyle w:val="ac"/>
        <w:numPr>
          <w:ilvl w:val="0"/>
          <w:numId w:val="19"/>
        </w:numPr>
        <w:shd w:val="clear" w:color="auto" w:fill="FFFFFF"/>
        <w:tabs>
          <w:tab w:val="left" w:pos="706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предмета………………………………… 7 стр.</w:t>
      </w:r>
    </w:p>
    <w:p w:rsidR="009967FF" w:rsidRDefault="00443F0C">
      <w:pPr>
        <w:pStyle w:val="ac"/>
        <w:numPr>
          <w:ilvl w:val="0"/>
          <w:numId w:val="14"/>
        </w:numPr>
        <w:shd w:val="clear" w:color="auto" w:fill="FFFFFF"/>
        <w:tabs>
          <w:tab w:val="left" w:pos="993"/>
        </w:tabs>
        <w:spacing w:after="0"/>
        <w:ind w:hanging="7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затратах учебного времени;</w:t>
      </w:r>
    </w:p>
    <w:p w:rsidR="009967FF" w:rsidRDefault="00443F0C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репертуарные принципы;</w:t>
      </w:r>
    </w:p>
    <w:p w:rsidR="009967FF" w:rsidRDefault="00443F0C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Требования по годам обучения.</w:t>
      </w:r>
    </w:p>
    <w:p w:rsidR="009967FF" w:rsidRDefault="00443F0C">
      <w:pPr>
        <w:pStyle w:val="ac"/>
        <w:numPr>
          <w:ilvl w:val="0"/>
          <w:numId w:val="19"/>
        </w:numPr>
        <w:shd w:val="clear" w:color="auto" w:fill="FFFFFF"/>
        <w:tabs>
          <w:tab w:val="left" w:pos="706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…………….. 11 стр.</w:t>
      </w:r>
    </w:p>
    <w:p w:rsidR="009967FF" w:rsidRDefault="00443F0C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Формы и методы контроля, система оценок………………….. 12 стр.</w:t>
      </w:r>
    </w:p>
    <w:p w:rsidR="009967FF" w:rsidRDefault="00443F0C">
      <w:pPr>
        <w:pStyle w:val="ac"/>
        <w:numPr>
          <w:ilvl w:val="0"/>
          <w:numId w:val="15"/>
        </w:numPr>
        <w:shd w:val="clear" w:color="auto" w:fill="FFFFFF"/>
        <w:tabs>
          <w:tab w:val="left" w:pos="993"/>
        </w:tabs>
        <w:spacing w:after="0"/>
        <w:ind w:hanging="7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Аттестация: цели, виды, формы, содержание;</w:t>
      </w:r>
    </w:p>
    <w:p w:rsidR="009967FF" w:rsidRDefault="00443F0C">
      <w:pPr>
        <w:numPr>
          <w:ilvl w:val="0"/>
          <w:numId w:val="15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Критерии оценок.</w:t>
      </w:r>
    </w:p>
    <w:p w:rsidR="009967FF" w:rsidRDefault="00443F0C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Методическое обеспечение учебной программы……………..  13 стр.</w:t>
      </w:r>
    </w:p>
    <w:p w:rsidR="009967FF" w:rsidRDefault="00443F0C">
      <w:pPr>
        <w:pStyle w:val="ac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 учебного процесса;</w:t>
      </w:r>
    </w:p>
    <w:p w:rsidR="009967FF" w:rsidRDefault="00443F0C">
      <w:pPr>
        <w:pStyle w:val="ac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Методические рекомендации педагогическим работникам;</w:t>
      </w:r>
    </w:p>
    <w:p w:rsidR="009967FF" w:rsidRDefault="00443F0C">
      <w:pPr>
        <w:pStyle w:val="ac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Рекомендации по организации самостоятельной работы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967FF" w:rsidRDefault="00443F0C">
      <w:pPr>
        <w:pStyle w:val="ac"/>
        <w:numPr>
          <w:ilvl w:val="0"/>
          <w:numId w:val="19"/>
        </w:numPr>
        <w:shd w:val="clear" w:color="auto" w:fill="FFFFFF"/>
        <w:tabs>
          <w:tab w:val="left" w:pos="706"/>
        </w:tabs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Списки рекомендуемой учебной и нотной литературы……... 14 стр.</w:t>
      </w:r>
    </w:p>
    <w:p w:rsidR="009967FF" w:rsidRDefault="00443F0C">
      <w:pPr>
        <w:pStyle w:val="ac"/>
        <w:numPr>
          <w:ilvl w:val="0"/>
          <w:numId w:val="21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Репертуарный список</w:t>
      </w:r>
    </w:p>
    <w:p w:rsidR="009967FF" w:rsidRDefault="00443F0C">
      <w:pPr>
        <w:pStyle w:val="ac"/>
        <w:numPr>
          <w:ilvl w:val="0"/>
          <w:numId w:val="21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Методическая литература;</w:t>
      </w:r>
    </w:p>
    <w:p w:rsidR="009967FF" w:rsidRDefault="00443F0C">
      <w:pPr>
        <w:pStyle w:val="ac"/>
        <w:numPr>
          <w:ilvl w:val="0"/>
          <w:numId w:val="21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t>Учебная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</w:rPr>
        <w:t xml:space="preserve"> литература (партитуры).</w:t>
      </w: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9967FF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967FF" w:rsidRDefault="00443F0C">
      <w:pPr>
        <w:shd w:val="clear" w:color="auto" w:fill="FFFFFF"/>
        <w:spacing w:line="276" w:lineRule="auto"/>
        <w:ind w:left="5" w:hanging="5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   Пояснительная записка</w:t>
      </w:r>
    </w:p>
    <w:p w:rsidR="009967FF" w:rsidRDefault="00443F0C">
      <w:pPr>
        <w:shd w:val="clear" w:color="auto" w:fill="FFFFFF"/>
        <w:spacing w:before="120" w:line="276" w:lineRule="auto"/>
        <w:ind w:left="709" w:right="53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1. Характеристика учебного предмета, его место и роль в образовательном процессе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учебного предмета «Оркестровый класс»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составлена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и с учетом федеральных государственных требований к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дополнительным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предпрофессиональным программам в области искусств «Народные инструменты», Программы для детских музыкальных школ (музыкальных отделений школ искусств) «Оркестровый класс», рекомендованной к использованию Министерством культуры СССР в 1988 году.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оркестра русских народных инструментов является одной из приоритетных задач школы искусств. Деятельность и развитие оркестрового коллектива возможно при наличии квалифицированных педагогов, хорошей материально-технической базе, правильном распределении учащихся по классам.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традиции для наполнения оркестровых групп в работу оркестра необходимо привлекать балалаечников, домристов, баянистов. При неполном комплекте струнных групп, для игры на струнных инструментах можно использовать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клавишников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(баянистов, аккордеонистов), прошедших (или проходящих) курс родственных инструментов. Для достижения полноты звучания и расширения репертуара оркестра в работу можно привлекать и учащихся других отделений (пианисты, вокалисты).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2. Сроки реализации учебного предмета</w:t>
      </w:r>
    </w:p>
    <w:p w:rsidR="009967FF" w:rsidRDefault="00443F0C">
      <w:pPr>
        <w:shd w:val="clear" w:color="auto" w:fill="FFFFFF"/>
        <w:spacing w:line="276" w:lineRule="auto"/>
        <w:ind w:left="5" w:right="5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с восьмилетним сроком обучения к занятиям в оркестре привлекаются учащиеся 5-8 классов (срок обучения 8 лет), 2-5 классов (срок обучения 5 лет).</w:t>
      </w:r>
    </w:p>
    <w:p w:rsidR="009967FF" w:rsidRDefault="00443F0C">
      <w:pPr>
        <w:shd w:val="clear" w:color="auto" w:fill="FFFFFF"/>
        <w:spacing w:line="276" w:lineRule="auto"/>
        <w:ind w:right="14"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учащихся, планирующих поступление в образовательные учреждения, реализ</w:t>
      </w:r>
      <w:r w:rsidR="005619C9">
        <w:rPr>
          <w:rFonts w:ascii="Times New Roman" w:hAnsi="Times New Roman" w:cs="Times New Roman"/>
          <w:color w:val="000000"/>
          <w:sz w:val="28"/>
          <w:szCs w:val="28"/>
        </w:rPr>
        <w:t xml:space="preserve">ующие основные профессиональные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 в области искусств, срок освоения программы «Оркестровый класс» может быть увеличен на 1 год.</w:t>
      </w:r>
    </w:p>
    <w:p w:rsidR="009967FF" w:rsidRDefault="009967FF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3. Объем учебной нагрузки и ее распределение</w:t>
      </w:r>
      <w:r>
        <w:rPr>
          <w:rFonts w:ascii="Times New Roman" w:hAnsi="Times New Roman"/>
          <w:sz w:val="28"/>
          <w:szCs w:val="28"/>
        </w:rPr>
        <w:t>, предусмотренный учебным планом на реализацию предмета «Оркестровый класс»:</w:t>
      </w:r>
    </w:p>
    <w:p w:rsidR="009967FF" w:rsidRDefault="00443F0C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- 8 лет</w:t>
      </w:r>
    </w:p>
    <w:p w:rsidR="009967FF" w:rsidRDefault="00443F0C">
      <w:pPr>
        <w:spacing w:after="12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Таблица 1</w:t>
      </w:r>
    </w:p>
    <w:tbl>
      <w:tblPr>
        <w:tblStyle w:val="af1"/>
        <w:tblW w:w="9837" w:type="dxa"/>
        <w:tblInd w:w="475" w:type="dxa"/>
        <w:tblLayout w:type="fixed"/>
        <w:tblLook w:val="04A0"/>
      </w:tblPr>
      <w:tblGrid>
        <w:gridCol w:w="6380"/>
        <w:gridCol w:w="708"/>
        <w:gridCol w:w="709"/>
        <w:gridCol w:w="709"/>
        <w:gridCol w:w="709"/>
        <w:gridCol w:w="622"/>
      </w:tblGrid>
      <w:tr w:rsidR="009967FF">
        <w:tc>
          <w:tcPr>
            <w:tcW w:w="6379" w:type="dxa"/>
            <w:vAlign w:val="center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9967FF" w:rsidRDefault="009967FF">
      <w:pPr>
        <w:spacing w:after="12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967FF" w:rsidRDefault="00443F0C">
      <w:pPr>
        <w:spacing w:before="12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- 5 лет</w:t>
      </w:r>
    </w:p>
    <w:p w:rsidR="009967FF" w:rsidRDefault="00443F0C">
      <w:pPr>
        <w:spacing w:after="1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Таблица 2</w:t>
      </w:r>
    </w:p>
    <w:tbl>
      <w:tblPr>
        <w:tblStyle w:val="af1"/>
        <w:tblW w:w="9837" w:type="dxa"/>
        <w:tblInd w:w="108" w:type="dxa"/>
        <w:tblLayout w:type="fixed"/>
        <w:tblLook w:val="04A0"/>
      </w:tblPr>
      <w:tblGrid>
        <w:gridCol w:w="6380"/>
        <w:gridCol w:w="708"/>
        <w:gridCol w:w="709"/>
        <w:gridCol w:w="709"/>
        <w:gridCol w:w="709"/>
        <w:gridCol w:w="622"/>
      </w:tblGrid>
      <w:tr w:rsidR="009967FF">
        <w:tc>
          <w:tcPr>
            <w:tcW w:w="6379" w:type="dxa"/>
            <w:vAlign w:val="center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9967FF">
        <w:tc>
          <w:tcPr>
            <w:tcW w:w="637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708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22" w:type="dxa"/>
          </w:tcPr>
          <w:p w:rsidR="009967FF" w:rsidRDefault="00443F0C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9967FF" w:rsidRDefault="009967FF">
      <w:pPr>
        <w:widowControl/>
        <w:spacing w:line="276" w:lineRule="auto"/>
        <w:ind w:firstLine="426"/>
        <w:jc w:val="both"/>
        <w:rPr>
          <w:rFonts w:ascii="Times New Roman" w:hAnsi="Times New Roman"/>
        </w:rPr>
      </w:pPr>
    </w:p>
    <w:p w:rsidR="009967FF" w:rsidRDefault="00443F0C">
      <w:pPr>
        <w:widowControl/>
        <w:spacing w:line="276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Примечание: Консультационные часы, предусмотренные на консультации «Сводный хор», используются по усмотрению </w:t>
      </w:r>
      <w:r w:rsidR="005619C9">
        <w:rPr>
          <w:rFonts w:ascii="Times New Roman" w:hAnsi="Times New Roman"/>
          <w:sz w:val="24"/>
          <w:szCs w:val="24"/>
        </w:rPr>
        <w:t>ДМШ (</w:t>
      </w:r>
      <w:r>
        <w:rPr>
          <w:rFonts w:ascii="Times New Roman" w:hAnsi="Times New Roman"/>
          <w:sz w:val="24"/>
          <w:szCs w:val="24"/>
        </w:rPr>
        <w:t>ДШИ</w:t>
      </w:r>
      <w:r w:rsidR="005619C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 консультации по другим учебным предметам </w:t>
      </w:r>
      <w:r>
        <w:rPr>
          <w:rFonts w:ascii="Times New Roman" w:hAnsi="Times New Roman"/>
          <w:b/>
          <w:i/>
          <w:sz w:val="24"/>
          <w:szCs w:val="24"/>
        </w:rPr>
        <w:t xml:space="preserve">(консультационные часы по предмету «Хоровой класс» 3-5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 распределены следующим образом: 8 ч. с 3 по 5 класс на предмет «Оркестровый класс»).</w:t>
      </w:r>
    </w:p>
    <w:p w:rsidR="009967FF" w:rsidRDefault="009967FF">
      <w:pPr>
        <w:shd w:val="clear" w:color="auto" w:fill="FFFFFF"/>
        <w:spacing w:line="276" w:lineRule="auto"/>
        <w:ind w:right="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9967FF" w:rsidRDefault="00443F0C">
      <w:pPr>
        <w:shd w:val="clear" w:color="auto" w:fill="FFFFFF"/>
        <w:spacing w:line="276" w:lineRule="auto"/>
        <w:ind w:left="6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школы и руководитель оркестра определяют время, необходимое для планомерной и целенаправленной работы оркестрового класса. Эти часы могут быть использованы как на занятия по группам (в мелкогрупповой или групповой форме), так и на сводные занятия. Кроме того, на сводные занятия оркестра учебные планы предусматривают дополнительно 1-2 часа в месяц.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Сводные репетиции проводятся с целью подготовки учащихся к концертам, творческим конкурсам и другим мероприятиям.</w:t>
      </w:r>
    </w:p>
    <w:p w:rsidR="009967FF" w:rsidRDefault="009967F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Форма проведения учебных аудиторных занятий</w:t>
      </w:r>
      <w:r>
        <w:rPr>
          <w:rFonts w:ascii="Times New Roman" w:hAnsi="Times New Roman"/>
          <w:sz w:val="28"/>
          <w:szCs w:val="28"/>
        </w:rPr>
        <w:t>: групповая (от 11 -15 человек). Рекомендуемая продолжительность урока – 45 минут.</w:t>
      </w:r>
    </w:p>
    <w:p w:rsidR="009967FF" w:rsidRDefault="009967F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Цель и задачи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предмета «Оркестровый класс» формирование творческой личности исполнителя на музыкальном инструменте, приобретение многообразных навыков совместного исполнительства, воспитание творческой воли, ответственности, стремления к самосовершенствованию.</w:t>
      </w:r>
    </w:p>
    <w:p w:rsidR="009967FF" w:rsidRDefault="009967FF">
      <w:pPr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решение следующих задач:</w:t>
      </w:r>
    </w:p>
    <w:p w:rsidR="009967FF" w:rsidRDefault="00443F0C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в оркестровой игре практических навыков игры на инструменте, приобретенные в специальном классе;</w:t>
      </w:r>
    </w:p>
    <w:p w:rsidR="009967FF" w:rsidRDefault="00443F0C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понимание музыкального произведения – его основной темы, подголосков, вариаций и т. д., исполняемые как всем оркестром, так и </w:t>
      </w:r>
      <w:proofErr w:type="gramStart"/>
      <w:r>
        <w:rPr>
          <w:rFonts w:ascii="Times New Roman" w:hAnsi="Times New Roman"/>
          <w:sz w:val="28"/>
          <w:szCs w:val="28"/>
        </w:rPr>
        <w:t>отдельными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оркестровыми группа;</w:t>
      </w:r>
    </w:p>
    <w:p w:rsidR="009967FF" w:rsidRDefault="00443F0C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развития эмоциональности, памяти, мышления, воображения и творческой активности при игре в оркестре;</w:t>
      </w:r>
    </w:p>
    <w:p w:rsidR="009967FF" w:rsidRDefault="00443F0C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музыкального кругозора учащегося путем ознакомления с репертуаром оркестра русских народных инструментов;</w:t>
      </w:r>
    </w:p>
    <w:p w:rsidR="009967FF" w:rsidRDefault="00443F0C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 коммуникативных задач (совместное творчество обучающихся разного возраста, влияющее на их творческое развитие, умение общаться в процессе совместного музицирования, оценивать игру друг друга, помогать друг другу);</w:t>
      </w:r>
    </w:p>
    <w:p w:rsidR="009967FF" w:rsidRDefault="00443F0C">
      <w:pPr>
        <w:widowControl/>
        <w:numPr>
          <w:ilvl w:val="0"/>
          <w:numId w:val="3"/>
        </w:numPr>
        <w:spacing w:after="200" w:line="276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воспринимать свою партию как часть целого, внимательно слушая своих партнеров, вести ее в соответствии с общим исполнительским планом и художественным замыслом</w:t>
      </w:r>
    </w:p>
    <w:p w:rsidR="009967FF" w:rsidRDefault="00443F0C">
      <w:pPr>
        <w:widowControl/>
        <w:numPr>
          <w:ilvl w:val="0"/>
          <w:numId w:val="3"/>
        </w:numPr>
        <w:tabs>
          <w:tab w:val="left" w:pos="0"/>
        </w:tabs>
        <w:spacing w:after="200"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добиваться максимальной слитности звучания в отношении тембровой окраски, единства динамических оттенков, распределения дыханий, фразировки; следить за точным соблюдением темпа, его изменений, а также ритмической отчетливостью исполнения.</w:t>
      </w:r>
    </w:p>
    <w:p w:rsidR="009967FF" w:rsidRDefault="00443F0C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оркестра неразрывно связан с такими предметами, как специальный инструмент, изучение родственных инструментов, сольфеджио, </w:t>
      </w:r>
      <w:proofErr w:type="gramStart"/>
      <w:r>
        <w:rPr>
          <w:rFonts w:ascii="Times New Roman" w:hAnsi="Times New Roman"/>
          <w:sz w:val="28"/>
          <w:szCs w:val="28"/>
        </w:rPr>
        <w:t>музыкальная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литература.</w:t>
      </w:r>
    </w:p>
    <w:p w:rsidR="009967FF" w:rsidRDefault="00443F0C">
      <w:pPr>
        <w:pStyle w:val="ac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Занятия в оркестре способствуют расширению границ творческого общения всех инструменталистов в школе, развивает знания, умения и навыки, необходимые для участия в профессиональных и самодеятельных коллективах.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 Методы обучения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методов обучения по предмету «Оркестровый класс» зависит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967FF" w:rsidRDefault="00443F0C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возраста учащихся;</w:t>
      </w:r>
    </w:p>
    <w:p w:rsidR="009967FF" w:rsidRDefault="00443F0C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индивидуальных способностей;</w:t>
      </w:r>
    </w:p>
    <w:p w:rsidR="009967FF" w:rsidRDefault="00443F0C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состава оркестра;</w:t>
      </w:r>
    </w:p>
    <w:p w:rsidR="009967FF" w:rsidRDefault="00443F0C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количества участников групп оркестра.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9967FF" w:rsidRDefault="00443F0C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словесный (рассказ, </w:t>
      </w:r>
      <w:r>
        <w:rPr>
          <w:rFonts w:ascii="Times New Roman" w:hAnsi="Times New Roman" w:cs="Times New Roman"/>
          <w:sz w:val="28"/>
          <w:szCs w:val="28"/>
        </w:rPr>
        <w:t>объяснение, разбор, анализ музыкального материала</w:t>
      </w:r>
      <w:r>
        <w:rPr>
          <w:rFonts w:ascii="Times New Roman" w:hAnsi="Times New Roman"/>
          <w:sz w:val="28"/>
          <w:szCs w:val="28"/>
        </w:rPr>
        <w:t>);</w:t>
      </w:r>
    </w:p>
    <w:p w:rsidR="009967FF" w:rsidRDefault="00443F0C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показа (показ педагогом игровых движений, исполнение педагогом оркестровых партий с использованием многообразных вариантов показа, знакомство с дирижерским жестом);</w:t>
      </w:r>
    </w:p>
    <w:p w:rsidR="009967FF" w:rsidRDefault="00443F0C">
      <w:pPr>
        <w:widowControl/>
        <w:numPr>
          <w:ilvl w:val="0"/>
          <w:numId w:val="6"/>
        </w:numPr>
        <w:tabs>
          <w:tab w:val="left" w:pos="720"/>
        </w:tabs>
        <w:spacing w:line="276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объяснительно-иллюстративный (педагог играет оркестровые партии и попутно объясняет); </w:t>
      </w:r>
    </w:p>
    <w:p w:rsidR="009967FF" w:rsidRDefault="00443F0C">
      <w:pPr>
        <w:widowControl/>
        <w:numPr>
          <w:ilvl w:val="0"/>
          <w:numId w:val="6"/>
        </w:numPr>
        <w:tabs>
          <w:tab w:val="left" w:pos="720"/>
        </w:tabs>
        <w:spacing w:line="276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репродуктивный метод (повторение участниками оркестра игровых приемов по образцу преподавателя);</w:t>
      </w:r>
    </w:p>
    <w:p w:rsidR="009967FF" w:rsidRDefault="00443F0C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частично-поисковый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(ученики участвуют в поисках решения поставленной задачи);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Предложенные методы работы с оркестром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оркестрового исполнительства на русских народных инструментах.</w:t>
      </w:r>
    </w:p>
    <w:p w:rsidR="009967FF" w:rsidRDefault="009967F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numPr>
          <w:ilvl w:val="0"/>
          <w:numId w:val="13"/>
        </w:numPr>
        <w:spacing w:line="276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Необходимые материально-технические условия для реализации учебного предмета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Материально-техническая база должна соответствовать санитарным и противопожарным нормам, нормам охраны труда.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успешной деятельности оркестра необходимо:</w:t>
      </w:r>
    </w:p>
    <w:p w:rsidR="009967FF" w:rsidRDefault="00443F0C">
      <w:pPr>
        <w:pStyle w:val="ae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Достаточное количество посадочных мест (по количеству обучающихся);</w:t>
      </w:r>
    </w:p>
    <w:p w:rsidR="009967FF" w:rsidRDefault="00443F0C">
      <w:pPr>
        <w:pStyle w:val="ae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преподавателя.</w:t>
      </w:r>
    </w:p>
    <w:p w:rsidR="009967FF" w:rsidRDefault="00443F0C">
      <w:pPr>
        <w:pStyle w:val="ae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Малый и большой залы для проведения акустических (сводных) репетиций.</w:t>
      </w:r>
    </w:p>
    <w:p w:rsidR="009967FF" w:rsidRDefault="009967FF">
      <w:pPr>
        <w:pStyle w:val="ae"/>
        <w:ind w:left="720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9967FF" w:rsidRDefault="00443F0C">
      <w:pPr>
        <w:pStyle w:val="ae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телевизор;</w:t>
      </w:r>
    </w:p>
    <w:p w:rsidR="009967FF" w:rsidRDefault="00443F0C">
      <w:pPr>
        <w:pStyle w:val="ae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DVD-плеер;</w:t>
      </w:r>
    </w:p>
    <w:p w:rsidR="009967FF" w:rsidRDefault="00443F0C">
      <w:pPr>
        <w:pStyle w:val="ae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Аудиоцентр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совмещённый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проигрывания аудиокассет, </w:t>
      </w:r>
      <w:r>
        <w:rPr>
          <w:rFonts w:ascii="Times New Roman" w:hAnsi="Times New Roman"/>
          <w:sz w:val="28"/>
          <w:szCs w:val="28"/>
          <w:lang w:val="en-US"/>
        </w:rPr>
        <w:t>CD</w:t>
      </w:r>
      <w:r>
        <w:rPr>
          <w:rFonts w:ascii="Times New Roman" w:hAnsi="Times New Roman"/>
          <w:sz w:val="28"/>
          <w:szCs w:val="28"/>
        </w:rPr>
        <w:t>)</w:t>
      </w:r>
    </w:p>
    <w:p w:rsidR="009967FF" w:rsidRDefault="009967FF">
      <w:pPr>
        <w:pStyle w:val="ae"/>
        <w:ind w:left="720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Занятия, в ходе которых необходимо использование </w:t>
      </w:r>
      <w:proofErr w:type="spellStart"/>
      <w:r>
        <w:rPr>
          <w:rFonts w:ascii="Times New Roman" w:hAnsi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презентаций, проводятся на базе Филиала колледжа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Бийске в 205 аудитории, а так же в кабинете прослушивания музыки, где имеется в наличии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установка: </w:t>
      </w:r>
    </w:p>
    <w:p w:rsidR="009967FF" w:rsidRDefault="00443F0C">
      <w:pPr>
        <w:pStyle w:val="ae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 с лицензионным программным обеспечением;</w:t>
      </w:r>
    </w:p>
    <w:p w:rsidR="009967FF" w:rsidRDefault="00443F0C">
      <w:pPr>
        <w:pStyle w:val="ae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аудиосистема;</w:t>
      </w:r>
    </w:p>
    <w:p w:rsidR="009967FF" w:rsidRDefault="00443F0C">
      <w:pPr>
        <w:pStyle w:val="ae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 (экран).</w:t>
      </w:r>
    </w:p>
    <w:p w:rsidR="009967FF" w:rsidRDefault="009967FF">
      <w:pPr>
        <w:spacing w:after="120"/>
        <w:jc w:val="both"/>
        <w:rPr>
          <w:rFonts w:ascii="Times New Roman" w:hAnsi="Times New Roman"/>
          <w:b/>
          <w:sz w:val="28"/>
          <w:szCs w:val="28"/>
        </w:rPr>
      </w:pPr>
    </w:p>
    <w:p w:rsidR="009967FF" w:rsidRDefault="00443F0C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Содержание учебного предмета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Сведения о затратах учебного времени</w:t>
      </w:r>
      <w:r>
        <w:rPr>
          <w:rFonts w:ascii="Times New Roman" w:hAnsi="Times New Roman"/>
          <w:sz w:val="28"/>
          <w:szCs w:val="28"/>
        </w:rPr>
        <w:t>, предусмотренного на освоение учебного предмета «Оркестровый класс», на максимальную, самостоятельную нагрузку обучающихся и аудиторные занятия: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– 8 (9) лет</w:t>
      </w:r>
    </w:p>
    <w:p w:rsidR="009967FF" w:rsidRDefault="00443F0C">
      <w:pPr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Аудиторные занятия: с 5 по 8 класс – 2 час в неделю, 9 класс – 2  часа в неделю</w:t>
      </w:r>
    </w:p>
    <w:p w:rsidR="009967FF" w:rsidRDefault="00443F0C">
      <w:pPr>
        <w:widowControl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– 5 (6) лет</w:t>
      </w:r>
    </w:p>
    <w:p w:rsidR="009967FF" w:rsidRDefault="00443F0C">
      <w:pPr>
        <w:widowControl/>
        <w:numPr>
          <w:ilvl w:val="0"/>
          <w:numId w:val="8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Аудиторные занятия: со 2 по 5 класс – 2 час в неделю, 6 класс – 2 часа в неделю.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времени на самостоятельную работу определяется с учетом сложившихся педагогических традиций и методической целесообразности и составляет 1 ч. в неделю.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внеаудиторной работы:</w:t>
      </w:r>
    </w:p>
    <w:p w:rsidR="009967FF" w:rsidRDefault="00443F0C">
      <w:pPr>
        <w:widowControl/>
        <w:numPr>
          <w:ilvl w:val="0"/>
          <w:numId w:val="9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домашнего задания;</w:t>
      </w:r>
    </w:p>
    <w:p w:rsidR="009967FF" w:rsidRDefault="00443F0C">
      <w:pPr>
        <w:widowControl/>
        <w:numPr>
          <w:ilvl w:val="0"/>
          <w:numId w:val="9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концертным выступлениям;</w:t>
      </w:r>
    </w:p>
    <w:p w:rsidR="009967FF" w:rsidRDefault="00443F0C">
      <w:pPr>
        <w:widowControl/>
        <w:numPr>
          <w:ilvl w:val="0"/>
          <w:numId w:val="9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 учреждений культуры (филармоний, театров, концертных залов и др.);</w:t>
      </w:r>
    </w:p>
    <w:p w:rsidR="009967FF" w:rsidRDefault="00443F0C">
      <w:pPr>
        <w:widowControl/>
        <w:numPr>
          <w:ilvl w:val="0"/>
          <w:numId w:val="9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обучающихся в концертах, творческих мероприятиях и культурно-просветительской деятельности образовательного учреждения и др.</w:t>
      </w:r>
    </w:p>
    <w:p w:rsidR="009967FF" w:rsidRDefault="009967FF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967FF" w:rsidRDefault="00443F0C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Основные репертуарные принципы </w:t>
      </w:r>
    </w:p>
    <w:p w:rsidR="009967FF" w:rsidRDefault="00443F0C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Репертуарный список включает в себя произведения для оркестра русских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народных инструментов, произведения для солиста в сопровождении оркестра, произведения для хора и оркестра. Руководитель оркестрового класса может по своему усмотрению пополнять его новыми, вновь издаваемыми сочинениями, соответствующими музыкально-исполнительским возможностям учащихся, обрабатывать и делать переложения произведений для того состава оркестра, который имеется в школе.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 необходимого, интересного нотного материала, соответствующего уровню подготовки оркестра, является одним из важных факторов его успешной работы. Учитывая  наличие в оркестре учащихся разных классов и их различную подготовку, руководитель должен подбирать произведения, доступные по содержанию и техническим трудностям для каждого оркестранта. Завышение репертуара ведет к загрузке учащихся утомительной и неинтересной работой, что значительно снижает их интерес к занятиям.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учебного года в оркестровом классе необходимо выучить 4-6 произведений. 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широко использовать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произведения русской, советской и зарубежной музыкальной литературы различных жанров и форм. Большое воспитательное значение имеет работа над обработками народных песен и танцев, полифонией, переложениями классической музыки для оркестра русских народных инструментов. </w:t>
      </w:r>
    </w:p>
    <w:p w:rsidR="009967FF" w:rsidRDefault="009967FF">
      <w:pPr>
        <w:widowControl/>
        <w:spacing w:line="276" w:lineRule="auto"/>
        <w:ind w:left="68" w:firstLine="641"/>
        <w:jc w:val="both"/>
        <w:rPr>
          <w:rFonts w:ascii="Times New Roman" w:hAnsi="Times New Roman"/>
          <w:b/>
          <w:sz w:val="28"/>
          <w:szCs w:val="28"/>
        </w:rPr>
      </w:pPr>
    </w:p>
    <w:p w:rsidR="009967FF" w:rsidRDefault="00443F0C">
      <w:pPr>
        <w:pStyle w:val="ac"/>
        <w:numPr>
          <w:ilvl w:val="0"/>
          <w:numId w:val="21"/>
        </w:num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Требования по годам обучения 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всего периода обучения планируется ряд творческих показов: открытые репетиции для родителей и преподавателей, отчетные концерты, мероприятия по пропаганде музыкальных знаний, участие в смотрах-конкурсах, фестивалях, концертно-массовых мероприятиях.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оркестровой игре так же, как и в</w:t>
      </w:r>
      <w:r>
        <w:rPr>
          <w:rFonts w:ascii="Times New Roman" w:hAnsi="Times New Roman"/>
          <w:sz w:val="28"/>
          <w:szCs w:val="28"/>
        </w:rPr>
        <w:t xml:space="preserve"> сольном исполнительстве, требуются определенные музыкально-технические навыки владения инструментом, навыки совместной игры, такие, как:</w:t>
      </w:r>
    </w:p>
    <w:p w:rsidR="009967FF" w:rsidRDefault="00443F0C">
      <w:pPr>
        <w:widowControl/>
        <w:numPr>
          <w:ilvl w:val="0"/>
          <w:numId w:val="2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сформированный комплекс умений и навыков в области коллективного творчества – оркестрового исполнительства, позволяющий демонстрировать в оркестровой игре единство исполнительских намерений и реализацию исполнительского замысла;</w:t>
      </w:r>
    </w:p>
    <w:p w:rsidR="009967FF" w:rsidRDefault="00443F0C">
      <w:pPr>
        <w:widowControl/>
        <w:numPr>
          <w:ilvl w:val="0"/>
          <w:numId w:val="2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по решению музыкально-исполнительских задач оркестрового исполнительства, обусловленных художественным содержанием и особенностями формы, жанра и стиля музыкального произведения.</w:t>
      </w:r>
    </w:p>
    <w:p w:rsidR="009967FF" w:rsidRDefault="00443F0C">
      <w:pPr>
        <w:spacing w:line="360" w:lineRule="auto"/>
        <w:ind w:left="993" w:hanging="99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Первый год обучения: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первого учебного года ученики должны  познакомиться с основными принципами посадки оркестра, расположением групп относительно дирижера,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вариантами изменения посадки;  начать формирование основных навыков ансамблевого музицирования. Произвести знакомство с основными дирижерскими жестами, получить навык реакции на изменение жеста. Получить опыт разучивания простейших партий, обучение и (или) проверка выбора штрихов, аппликатуры. 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</w:t>
      </w:r>
    </w:p>
    <w:p w:rsidR="009967FF" w:rsidRDefault="00443F0C">
      <w:pPr>
        <w:widowControl/>
        <w:spacing w:line="360" w:lineRule="auto"/>
        <w:ind w:firstLine="567"/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проводится в форме контрольного урока в конце 1,2, 3 четвертей первого учебного года.</w:t>
      </w:r>
    </w:p>
    <w:p w:rsidR="009967FF" w:rsidRDefault="00443F0C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Промежуточный контроль проводится в виде контрольного урока в конце учебного года.</w:t>
      </w:r>
    </w:p>
    <w:p w:rsidR="009967FF" w:rsidRDefault="00443F0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«Дождичек»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у.н.т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. Соловьёв Ю. «Марш»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Бетховен Л.. «Немецкий танец»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Кабалевский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Д. «Клоуны»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Спадавеккиа-Лихачёв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«Детская полька» </w:t>
      </w:r>
    </w:p>
    <w:p w:rsidR="009967FF" w:rsidRDefault="00443F0C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Лядов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«Колыбельная»</w:t>
      </w:r>
    </w:p>
    <w:p w:rsidR="009967FF" w:rsidRDefault="00443F0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Второй год обучения: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второго учебного года ученики должны  продолжать работу над совершенствованием основных навыков ансамблевого музицирования: взаимной координации, ритмической согласованности, точное соблюдение пауз, динамического равновесия. Начать освоение необходимого для оркестранта навыка воспроизводить незнакомый нотный текст без ошибок в заданном дирижером темпе. Продолжать разучивание более сложных партии, отработка трудностей, пассажей, обучение и (или) проверка выбора штрихов, аппликатуры (навыки игры штрихов: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staccato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legato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pizzicato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Обучение коллективному исполнению партии внутри одной группы инструментов. 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проводится в форме контрольного урока в конце 1 и 3 четверти учебного года.</w:t>
      </w:r>
    </w:p>
    <w:p w:rsidR="009967FF" w:rsidRDefault="00443F0C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Промежуточный контроль проводится в виде контрольного урока в конце каждого полугодия.</w:t>
      </w:r>
    </w:p>
    <w:p w:rsidR="009967FF" w:rsidRDefault="00443F0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lastRenderedPageBreak/>
        <w:t xml:space="preserve">Моцарт В. «Немецкий танец» ля мажор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Шуберт Ф. «Серенада»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Чайковский П. «Старинная французская песенка»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Прокофьев С. «Марш»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«Полька» «Шарманка»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Даргомыжский «Танец» </w:t>
      </w:r>
    </w:p>
    <w:p w:rsidR="009967FF" w:rsidRDefault="009967FF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67FF" w:rsidRDefault="00443F0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Третий год обучения: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третьего учебного года ученики должны  продолжать работу</w:t>
      </w:r>
      <w:r w:rsidR="005619C9">
        <w:rPr>
          <w:rFonts w:ascii="Times New Roman" w:hAnsi="Times New Roman" w:cs="Times New Roman"/>
          <w:sz w:val="28"/>
          <w:szCs w:val="28"/>
        </w:rPr>
        <w:t xml:space="preserve"> над </w:t>
      </w:r>
      <w:r>
        <w:rPr>
          <w:rFonts w:ascii="Times New Roman" w:hAnsi="Times New Roman" w:cs="Times New Roman"/>
          <w:sz w:val="28"/>
          <w:szCs w:val="28"/>
        </w:rPr>
        <w:t>совершенствованием основных навыков ансамблевого музицирования: отработка навыка игры в унисоне, навыка сопоставления баланса звука, оттенков, соблюдения аппликатуры, ритма и его изменений в ансамбле.</w:t>
      </w:r>
    </w:p>
    <w:p w:rsidR="009967FF" w:rsidRDefault="00443F0C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примерах более сложного тематического материала продолжать вырабатывать навыка ритмической, штриховой, динамической синхронности.</w:t>
      </w:r>
    </w:p>
    <w:p w:rsidR="009967FF" w:rsidRDefault="00443F0C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задачу развития ритмического, мелодического, гармонического слуха и музыкальной памяти. Изучение различных ритмических вариантов. Работа над качеством звука и интонацией.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</w:t>
      </w:r>
    </w:p>
    <w:p w:rsidR="009967FF" w:rsidRDefault="00443F0C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проводится в форме контрольного урока в конце 1 и 3 четверти учебного года.</w:t>
      </w:r>
    </w:p>
    <w:p w:rsidR="009967FF" w:rsidRDefault="00443F0C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Промежуточный контроль проводится в виде контрольного урока в конце каждого полугодия.</w:t>
      </w:r>
    </w:p>
    <w:p w:rsidR="009967FF" w:rsidRDefault="00443F0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Зацарный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«Лирическая пьеса»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Забутов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Ю. «В деревне»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Родыгин Е. «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Уральская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рябинушка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Минков «Деревянные лошадки» «Ай все кумушки, домой» р.н.п. Андреев В. «Бабочка»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Шалов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«Весёлый барабанщик»</w:t>
      </w:r>
    </w:p>
    <w:p w:rsidR="009967FF" w:rsidRDefault="009967FF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</w:p>
    <w:p w:rsidR="009967FF" w:rsidRDefault="00443F0C">
      <w:pPr>
        <w:widowControl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Четвертый  год обучения:</w:t>
      </w:r>
    </w:p>
    <w:p w:rsidR="009967FF" w:rsidRDefault="00443F0C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задача – продолжение работы над совершенствованием исполнительских навыков и применением их в произведениях различных стилей, форм и направлений. Формирование и развитие навыков самостоятельной настройки своего инструмента, умение красиво, свободно играть на сцене, вместе начинать и заканчивать исполнение музыкального произведения, слушать друг друга. Воспитание у учащихся умения </w:t>
      </w:r>
      <w:r>
        <w:rPr>
          <w:sz w:val="28"/>
          <w:szCs w:val="28"/>
        </w:rPr>
        <w:lastRenderedPageBreak/>
        <w:t xml:space="preserve">слышать игру в целом и свою партию в общем звучании. Достижение ансамблевой гибкости - полной согласованности своих действий с другими участниками оркестра. Умение быстро переключаться с одной оркестровой функции на другую. Пройти за  год 2-3 </w:t>
      </w:r>
      <w:proofErr w:type="gramStart"/>
      <w:r>
        <w:rPr>
          <w:sz w:val="28"/>
          <w:szCs w:val="28"/>
        </w:rPr>
        <w:t>разнохарактерных</w:t>
      </w:r>
      <w:proofErr w:type="gramEnd"/>
      <w:r>
        <w:rPr>
          <w:sz w:val="28"/>
          <w:szCs w:val="28"/>
        </w:rPr>
        <w:t xml:space="preserve"> произведения. </w:t>
      </w:r>
    </w:p>
    <w:p w:rsidR="009967FF" w:rsidRDefault="00443F0C">
      <w:pPr>
        <w:widowControl/>
        <w:spacing w:line="360" w:lineRule="auto"/>
        <w:ind w:firstLine="567"/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проводится в форме контрольного урока в конце 1 и 3 четверти учебного года.</w:t>
      </w:r>
    </w:p>
    <w:p w:rsidR="009967FF" w:rsidRDefault="00443F0C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Промежуточный контроль проводится в виде контрольного урока в конце каждого полугодия.</w:t>
      </w:r>
    </w:p>
    <w:p w:rsidR="009967FF" w:rsidRDefault="009967FF">
      <w:pPr>
        <w:widowControl/>
        <w:spacing w:line="360" w:lineRule="auto"/>
        <w:ind w:firstLine="567"/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9967FF" w:rsidRDefault="00443F0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ре мажор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Боккерини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«Менуэт»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Шуберт Ф. «Музыкальный момент»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Штраус «Персидский марш»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Д. «Вальс-шутка»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Биберган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В. «Ария»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Бызов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«Ноктюрн» «Галоп»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Лаптев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«Кадриль»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Дербенко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Е. «Карнавал» «Выйду ль я на реченьку» р.н.п.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Конов В. «Попурри» </w:t>
      </w:r>
    </w:p>
    <w:p w:rsidR="009967FF" w:rsidRDefault="00443F0C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Тамарин И. «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Мультлото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» «Музыкальный привет» «Малыш»</w:t>
      </w:r>
    </w:p>
    <w:p w:rsidR="009967FF" w:rsidRDefault="009967FF">
      <w:pPr>
        <w:shd w:val="clear" w:color="auto" w:fill="FFFFFF"/>
        <w:spacing w:before="120" w:after="120"/>
        <w:jc w:val="both"/>
        <w:rPr>
          <w:rStyle w:val="a7"/>
          <w:rFonts w:ascii="Times New Roman" w:hAnsi="Times New Roman"/>
          <w:b/>
          <w:bCs/>
          <w:i w:val="0"/>
          <w:iCs w:val="0"/>
          <w:color w:val="000000"/>
          <w:sz w:val="28"/>
          <w:szCs w:val="28"/>
        </w:rPr>
      </w:pPr>
    </w:p>
    <w:p w:rsidR="009967FF" w:rsidRDefault="00443F0C">
      <w:pPr>
        <w:pStyle w:val="ac"/>
        <w:numPr>
          <w:ilvl w:val="0"/>
          <w:numId w:val="23"/>
        </w:numPr>
        <w:shd w:val="clear" w:color="auto" w:fill="FFFFFF"/>
        <w:spacing w:before="120"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9967FF" w:rsidRDefault="00443F0C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сформированный комплекс умений и навыков в области коллективного творчества, позволяющий демонстрировать в игре единство исполнительских намерений и реализацию исполнительского замысла;</w:t>
      </w:r>
    </w:p>
    <w:p w:rsidR="009967FF" w:rsidRDefault="00443F0C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знание оркестрового репертуара, способствующее воспитанию на разнообразной литературе способностей к коллективному творчеству;</w:t>
      </w:r>
    </w:p>
    <w:p w:rsidR="009967FF" w:rsidRDefault="00443F0C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навыки по решению музыкально-исполнительских задач оркестрового исполнительства, обусловленные художественным содержанием и особенностями формы, жанра и стиля музыкального произведения.</w:t>
      </w:r>
    </w:p>
    <w:p w:rsidR="009967FF" w:rsidRDefault="00443F0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курса учащийся должен:</w:t>
      </w:r>
    </w:p>
    <w:p w:rsidR="009967FF" w:rsidRDefault="00443F0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9967FF" w:rsidRDefault="00443F0C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репетиционно-концертной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работы в качестве артиста оркестра;</w:t>
      </w:r>
    </w:p>
    <w:p w:rsidR="009967FF" w:rsidRDefault="00443F0C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партий в различных камерно-инструментальных составах, в оркестре;</w:t>
      </w:r>
    </w:p>
    <w:p w:rsidR="009967FF" w:rsidRDefault="00443F0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с листа и транспонировать музыкальные произведения;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психофизиологически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владеть собой в процессе репетиционной и концертной работы;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слуховой контроль для управления процессом исполнения;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теоретические знания в исполнительской практике;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слышать все партии в оркестре;</w:t>
      </w:r>
    </w:p>
    <w:p w:rsidR="009967FF" w:rsidRDefault="00443F0C">
      <w:pPr>
        <w:pStyle w:val="ac"/>
        <w:numPr>
          <w:ilvl w:val="0"/>
          <w:numId w:val="28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согласовывать свои исполнительские намерения и находить  совместные художественные решения;</w:t>
      </w:r>
    </w:p>
    <w:p w:rsidR="009967FF" w:rsidRDefault="00443F0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9967FF" w:rsidRDefault="00443F0C">
      <w:pPr>
        <w:pStyle w:val="ac"/>
        <w:numPr>
          <w:ilvl w:val="0"/>
          <w:numId w:val="2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репертуар для различных составов оркестров;</w:t>
      </w:r>
    </w:p>
    <w:p w:rsidR="009967FF" w:rsidRDefault="00443F0C">
      <w:pPr>
        <w:pStyle w:val="ac"/>
        <w:numPr>
          <w:ilvl w:val="0"/>
          <w:numId w:val="2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художественно-исполнительские возможности инструмента в составе ансамбля, оркестра;</w:t>
      </w:r>
    </w:p>
    <w:p w:rsidR="009967FF" w:rsidRDefault="00443F0C">
      <w:pPr>
        <w:pStyle w:val="ac"/>
        <w:numPr>
          <w:ilvl w:val="0"/>
          <w:numId w:val="29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профессиональную терминологию;</w:t>
      </w:r>
    </w:p>
    <w:p w:rsidR="009967FF" w:rsidRDefault="00443F0C">
      <w:pPr>
        <w:pStyle w:val="ac"/>
        <w:numPr>
          <w:ilvl w:val="0"/>
          <w:numId w:val="29"/>
        </w:numPr>
        <w:spacing w:line="360" w:lineRule="auto"/>
        <w:ind w:left="709" w:hanging="28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работы в качестве артиста ансамбля и оркестра, специфику репетиционной работы по группам и общих репетиций.</w:t>
      </w:r>
    </w:p>
    <w:p w:rsidR="009967FF" w:rsidRDefault="00443F0C">
      <w:pPr>
        <w:spacing w:line="360" w:lineRule="auto"/>
        <w:ind w:left="5" w:firstLine="56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Знания и умения, полученные учащимися в оркестровом классе, необходимы выпускникам впоследствии для участия в различных непрофессиональных творческих музыкальных коллективах, а также для дальнейших занятий в оркестровом классе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ССУЗа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67FF" w:rsidRDefault="00443F0C">
      <w:pPr>
        <w:spacing w:line="360" w:lineRule="auto"/>
        <w:ind w:left="10" w:right="5" w:firstLine="5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Выступление оркестра рассматривается как вид промежуточной аттестации. В конце первого и второго полугодия учебного года руководитель оркестрового класса выставляет учащимся оценки. При этом учитывается общее развитие ученика, его активность и успехи в освоении навыков оркестровой игры, соблюдение оркестровой дисциплины.</w:t>
      </w:r>
    </w:p>
    <w:p w:rsidR="009967FF" w:rsidRDefault="00443F0C">
      <w:pPr>
        <w:pStyle w:val="220"/>
        <w:keepNext/>
        <w:keepLines/>
        <w:shd w:val="clear" w:color="auto" w:fill="auto"/>
        <w:spacing w:before="120" w:after="120" w:line="276" w:lineRule="auto"/>
        <w:ind w:firstLine="0"/>
        <w:jc w:val="center"/>
        <w:rPr>
          <w:sz w:val="28"/>
          <w:szCs w:val="28"/>
        </w:rPr>
      </w:pPr>
      <w:bookmarkStart w:id="0" w:name="bookmark16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Формы и методы контроля, система оценок</w:t>
      </w:r>
      <w:bookmarkEnd w:id="0"/>
    </w:p>
    <w:p w:rsidR="009967FF" w:rsidRDefault="00443F0C">
      <w:pPr>
        <w:pStyle w:val="51"/>
        <w:shd w:val="clear" w:color="auto" w:fill="auto"/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 Аттестация: цели, виды, форма, содержание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программе обучения оркестра используются две основные формы контроля успеваемости – текущая и промежуточная.</w:t>
      </w:r>
    </w:p>
    <w:p w:rsidR="009967FF" w:rsidRDefault="00443F0C">
      <w:pPr>
        <w:pStyle w:val="51"/>
        <w:shd w:val="clear" w:color="auto" w:fill="auto"/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Методы</w:t>
      </w:r>
      <w:r w:rsidR="005619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текущего контроля</w:t>
      </w:r>
    </w:p>
    <w:p w:rsidR="009967FF" w:rsidRDefault="00443F0C">
      <w:pPr>
        <w:pStyle w:val="aa"/>
        <w:numPr>
          <w:ilvl w:val="0"/>
          <w:numId w:val="10"/>
        </w:numPr>
        <w:shd w:val="clear" w:color="auto" w:fill="auto"/>
        <w:tabs>
          <w:tab w:val="left" w:pos="851"/>
        </w:tabs>
        <w:spacing w:before="0" w:line="276" w:lineRule="auto"/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>оценка за работу в классе;</w:t>
      </w:r>
    </w:p>
    <w:p w:rsidR="009967FF" w:rsidRDefault="00443F0C">
      <w:pPr>
        <w:pStyle w:val="aa"/>
        <w:numPr>
          <w:ilvl w:val="0"/>
          <w:numId w:val="10"/>
        </w:numPr>
        <w:shd w:val="clear" w:color="auto" w:fill="auto"/>
        <w:tabs>
          <w:tab w:val="left" w:pos="1018"/>
        </w:tabs>
        <w:spacing w:before="0" w:line="276" w:lineRule="auto"/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текущая сдача партий;</w:t>
      </w:r>
    </w:p>
    <w:p w:rsidR="009967FF" w:rsidRDefault="00443F0C">
      <w:pPr>
        <w:pStyle w:val="aa"/>
        <w:numPr>
          <w:ilvl w:val="0"/>
          <w:numId w:val="10"/>
        </w:numPr>
        <w:shd w:val="clear" w:color="auto" w:fill="auto"/>
        <w:tabs>
          <w:tab w:val="left" w:pos="1018"/>
        </w:tabs>
        <w:spacing w:before="0" w:line="276" w:lineRule="auto"/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контрольный урок </w:t>
      </w:r>
    </w:p>
    <w:p w:rsidR="009967FF" w:rsidRDefault="00443F0C">
      <w:pPr>
        <w:pStyle w:val="aa"/>
        <w:shd w:val="clear" w:color="auto" w:fill="auto"/>
        <w:tabs>
          <w:tab w:val="left" w:pos="1023"/>
        </w:tabs>
        <w:spacing w:before="0" w:line="276" w:lineRule="auto"/>
        <w:ind w:firstLine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Виды промежуточного контроля</w:t>
      </w:r>
    </w:p>
    <w:p w:rsidR="009967FF" w:rsidRDefault="00443F0C">
      <w:pPr>
        <w:pStyle w:val="aa"/>
        <w:numPr>
          <w:ilvl w:val="0"/>
          <w:numId w:val="11"/>
        </w:numPr>
        <w:shd w:val="clear" w:color="auto" w:fill="auto"/>
        <w:tabs>
          <w:tab w:val="left" w:pos="1023"/>
        </w:tabs>
        <w:spacing w:before="0" w:line="276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контрольный урок 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успеваемости учащихся проводится преподавателем на основе текущих занятий, их посещений, индивидуальной и групповой проверки знаний оркестровых партий. При оценке учащегося учитывается также его участие в выступлениях коллектива. 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 оценивая каждого ученика, необходимо анализировать динамику усвоения материала, степень роста исполнительских навыков и развивать мотивацию для дальнейшей учёбы.</w:t>
      </w:r>
    </w:p>
    <w:p w:rsidR="009967FF" w:rsidRDefault="00443F0C">
      <w:pPr>
        <w:ind w:left="827" w:right="435" w:hanging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График текущей и промежуточной аттестации</w:t>
      </w:r>
    </w:p>
    <w:p w:rsidR="009967FF" w:rsidRDefault="00443F0C">
      <w:pPr>
        <w:ind w:left="827" w:right="435" w:hanging="36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Срок обучения 8 (9) лет</w:t>
      </w:r>
    </w:p>
    <w:p w:rsidR="009967FF" w:rsidRDefault="009967FF">
      <w:pPr>
        <w:ind w:left="827" w:right="435" w:hanging="36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598" w:type="dxa"/>
        <w:tblLayout w:type="fixed"/>
        <w:tblLook w:val="04A0"/>
      </w:tblPr>
      <w:tblGrid>
        <w:gridCol w:w="793"/>
        <w:gridCol w:w="966"/>
        <w:gridCol w:w="2885"/>
        <w:gridCol w:w="5954"/>
      </w:tblGrid>
      <w:tr w:rsidR="009967FF" w:rsidTr="005619C9">
        <w:trPr>
          <w:trHeight w:val="14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Полугодия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9967FF" w:rsidTr="005619C9">
        <w:trPr>
          <w:trHeight w:val="755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5619C9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9967FF" w:rsidTr="005619C9">
        <w:trPr>
          <w:trHeight w:val="72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14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5619C9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14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14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5619C9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14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551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 w:rsidTr="005619C9">
        <w:trPr>
          <w:trHeight w:val="551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(за пределами аудиторной нагрузки)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</w:tbl>
    <w:p w:rsidR="009967FF" w:rsidRDefault="00443F0C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Срок обучения 5 (6) лет</w:t>
      </w:r>
    </w:p>
    <w:p w:rsidR="009967FF" w:rsidRDefault="009967FF">
      <w:pPr>
        <w:ind w:left="827" w:right="435" w:hanging="36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598" w:type="dxa"/>
        <w:tblLayout w:type="fixed"/>
        <w:tblLook w:val="04A0"/>
      </w:tblPr>
      <w:tblGrid>
        <w:gridCol w:w="1242"/>
        <w:gridCol w:w="1276"/>
        <w:gridCol w:w="3687"/>
        <w:gridCol w:w="4393"/>
      </w:tblGrid>
      <w:tr w:rsidR="009967FF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Полугодия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9967FF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9967FF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rPr>
          <w:trHeight w:val="555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pStyle w:val="ae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967FF" w:rsidRDefault="009967FF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  <w:tr w:rsidR="009967FF">
        <w:trPr>
          <w:trHeight w:val="555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9967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(за пределами аудиторной нагрузки)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  <w:p w:rsidR="009967FF" w:rsidRDefault="00443F0C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</w:tr>
    </w:tbl>
    <w:p w:rsidR="009967FF" w:rsidRDefault="009967FF">
      <w:pPr>
        <w:pStyle w:val="ae"/>
        <w:rPr>
          <w:rFonts w:ascii="Times New Roman" w:hAnsi="Times New Roman"/>
          <w:b/>
          <w:i/>
          <w:sz w:val="24"/>
          <w:szCs w:val="24"/>
        </w:rPr>
      </w:pPr>
    </w:p>
    <w:p w:rsidR="009967FF" w:rsidRDefault="009967FF">
      <w:pPr>
        <w:pStyle w:val="aa"/>
        <w:shd w:val="clear" w:color="auto" w:fill="auto"/>
        <w:spacing w:before="0" w:line="276" w:lineRule="auto"/>
        <w:ind w:right="20" w:firstLine="709"/>
        <w:jc w:val="both"/>
        <w:rPr>
          <w:sz w:val="28"/>
          <w:szCs w:val="28"/>
        </w:rPr>
      </w:pPr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rStyle w:val="131"/>
          <w:b/>
          <w:sz w:val="28"/>
          <w:szCs w:val="28"/>
        </w:rPr>
      </w:pPr>
      <w:r>
        <w:rPr>
          <w:rStyle w:val="131"/>
          <w:b/>
          <w:sz w:val="28"/>
          <w:szCs w:val="28"/>
        </w:rPr>
        <w:t xml:space="preserve">2. Критерии оценок 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исполнения программы на зачете выставляется оценка по пятибалльной системе: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5 («отлично») технически качественное и художественно осмысленное исполнение, отвечающее всем требованиям на данном этапе обучения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4 («хорошо») отметка отражает грамотное исполнение с небольшими недочетами (как в техническом плане, так и в художественном)</w:t>
      </w:r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(«удовлетворительно») исполнение с большим количеством недочетов, а именно: недоученный текст, слабая техническая подготовка, малохудожественная игра, отсутствие свободы игрового аппарата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</w:p>
    <w:p w:rsidR="009967FF" w:rsidRDefault="00443F0C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2 («неудовлетворительно») комплекс недостатков, причиной которых является отсутствие домашних занятий, а также плохой посещаемости аудиторных занятий «зачет» (без отметки) отражает достаточный уровень подготовки и исполнения на данном этапе обучения.</w:t>
      </w:r>
    </w:p>
    <w:p w:rsidR="009967FF" w:rsidRDefault="009967FF">
      <w:pPr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Методические рекомендации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1. Организация учебного процесса</w:t>
      </w:r>
    </w:p>
    <w:p w:rsidR="009967FF" w:rsidRDefault="00443F0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 руководителя оркестрового класса распределяется по следующим этапам: изучение произведений по партитуре и подготовка к работе с оркестром (в частности, подготовка партий), аранжировка и инструментовка произведений, проведение учебных занятий   по группам, сводных занятий, а также сводных репетиций и концертов.</w:t>
      </w:r>
    </w:p>
    <w:p w:rsidR="009967FF" w:rsidRDefault="00443F0C">
      <w:pPr>
        <w:shd w:val="clear" w:color="auto" w:fill="FFFFFF"/>
        <w:spacing w:line="276" w:lineRule="auto"/>
        <w:ind w:left="5" w:right="1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Целесообразно участие в детском оркестре педагогов отделения народных инструментов – это способствует более успешной работе. Пример совместного музицирования преподавателей и учащихся поднимает уровень исполнительства, ведет к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лучшему взаимопониманию преподавателей и учеников.</w:t>
      </w:r>
    </w:p>
    <w:p w:rsidR="009967FF" w:rsidRDefault="00443F0C">
      <w:pPr>
        <w:shd w:val="clear" w:color="auto" w:fill="FFFFFF"/>
        <w:spacing w:before="10" w:line="276" w:lineRule="auto"/>
        <w:ind w:right="1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оркестр можно привлекать исполнителей - пианистов. Фортепиано уплотняет звучность оркестра, создает интонационно чистую основу произ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ведения, помогая учащимся в овладении интонацией.</w:t>
      </w:r>
    </w:p>
    <w:p w:rsidR="009967FF" w:rsidRDefault="00443F0C">
      <w:pPr>
        <w:shd w:val="clear" w:color="auto" w:fill="FFFFFF"/>
        <w:spacing w:before="5" w:line="276" w:lineRule="auto"/>
        <w:ind w:left="5" w:right="5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усмотрению педагога могут использоваться клавишные и струнные электронные инструменты, ударная установка.</w:t>
      </w:r>
    </w:p>
    <w:p w:rsidR="009967FF" w:rsidRDefault="00443F0C">
      <w:pPr>
        <w:shd w:val="clear" w:color="auto" w:fill="FFFFFF"/>
        <w:spacing w:before="5" w:after="48" w:line="276" w:lineRule="auto"/>
        <w:ind w:left="5" w:right="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года руководитель оркестрового класса должен подготовить с коллективом 4-6 разнохарактерных произведений, которые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рекомендуетсяисполнять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различных концертах. В целях более продуктивной работы и подготовки большего количества произведений целесообразна организация разучивания оркестровых партий с помощью преподавателей по специальности и родственных инструментов.</w:t>
      </w:r>
    </w:p>
    <w:p w:rsidR="009967FF" w:rsidRDefault="00443F0C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Методические рекомендации педагогическим работникам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Педагогу по оркестру нужно частично составить план занятий с учетом времени, отведенного на оркестр для индивидуального разучивания партий с каждым учеником. На начальном этапе работы с  оркестром рекомендуется проводить репетиции в мелкогрупповых занятиях, сочетать и чередовать состав. 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должен иметь в виду, что формирование оркестра иногда происходит в зависимости от наличия конкретных инструменталистов в учебном заведении. При определенных условиях допустимо участие в оркестре учеников разных классов (младшие – средние – старшие). В данном случае педагогу необходимо распределить партии в зависимости от степени подготовленности учеников.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начальном этапе обучения важнейшим требованием является ясное понимание учеником своей роли и значения своих партий в исполняемом произведении в оркестре.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должен обращать внимание на настройку инструментов, правильное </w:t>
      </w:r>
      <w:proofErr w:type="spellStart"/>
      <w:r>
        <w:rPr>
          <w:rFonts w:ascii="Times New Roman" w:hAnsi="Times New Roman"/>
          <w:sz w:val="28"/>
          <w:szCs w:val="28"/>
        </w:rPr>
        <w:t>звукоизвлечение</w:t>
      </w:r>
      <w:proofErr w:type="spellEnd"/>
      <w:r>
        <w:rPr>
          <w:rFonts w:ascii="Times New Roman" w:hAnsi="Times New Roman"/>
          <w:sz w:val="28"/>
          <w:szCs w:val="28"/>
        </w:rPr>
        <w:t>, сбалансированную динамику, штриховую согласованность, ритмическую слаженность и четкую, ясную схему формообразующих элементов.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репертуара для оркестра педагог должен стремиться к тематическому разнообразию, обращать внимание на сложность материала, ценность художественной идеи, качество инструментовок и переложений для конкретного состава, а также на сходство диапазонов инструментов, на фактурные возможности данного состава. Грамотно составленная программа, профессионально, правильно и творчески выполненная инструментовка – залог успешных выступлений.</w:t>
      </w:r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звучании оркестра немаловажным моментом является размещение исполнителей (посадка оркестра). Оно должно исходить от акустических особенностей инструментов, от необходимости </w:t>
      </w:r>
      <w:proofErr w:type="gramStart"/>
      <w:r>
        <w:rPr>
          <w:rFonts w:ascii="Times New Roman" w:hAnsi="Times New Roman"/>
          <w:sz w:val="28"/>
          <w:szCs w:val="28"/>
        </w:rPr>
        <w:t>музыкального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контактирования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между участниками оркестра.</w:t>
      </w:r>
    </w:p>
    <w:p w:rsidR="009967FF" w:rsidRDefault="00443F0C">
      <w:pPr>
        <w:spacing w:line="276" w:lineRule="auto"/>
        <w:ind w:left="993" w:hanging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Рекомендации по организации самостоятельной работы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9967FF" w:rsidRDefault="00443F0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должен тщательно выучить свою индивидуальную партию, обращая внимание не только на нотный текст, но и на все авторские указания, после чего следует переходить к репетициям с партнером. Важно, чтобы партнеры по ансамблю обсуждали свои творческие намерения, согласовывая их, друг с другом. Следует отмечать в нотах </w:t>
      </w:r>
      <w:r>
        <w:rPr>
          <w:rFonts w:ascii="Times New Roman" w:hAnsi="Times New Roman"/>
          <w:sz w:val="28"/>
          <w:szCs w:val="28"/>
        </w:rPr>
        <w:lastRenderedPageBreak/>
        <w:t>ключевые моменты, важные для достижения наибольшей синхронности звучания, а также звукового баланса между исполнителями.</w:t>
      </w:r>
    </w:p>
    <w:p w:rsidR="009967FF" w:rsidRDefault="009967F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7FF" w:rsidRDefault="00443F0C">
      <w:pPr>
        <w:pStyle w:val="ac"/>
        <w:numPr>
          <w:ilvl w:val="0"/>
          <w:numId w:val="25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Списки рекомендуемой учебной и нотной литературы</w:t>
      </w:r>
    </w:p>
    <w:p w:rsidR="009967FF" w:rsidRDefault="00443F0C">
      <w:pPr>
        <w:pStyle w:val="ac"/>
        <w:numPr>
          <w:ilvl w:val="0"/>
          <w:numId w:val="26"/>
        </w:numPr>
        <w:spacing w:line="360" w:lineRule="auto"/>
        <w:ind w:left="1276" w:hanging="567"/>
        <w:rPr>
          <w:rStyle w:val="a7"/>
          <w:rFonts w:ascii="Times New Roman" w:hAnsi="Times New Roman"/>
          <w:b/>
          <w:sz w:val="28"/>
          <w:szCs w:val="28"/>
        </w:rPr>
      </w:pPr>
      <w:r>
        <w:rPr>
          <w:rStyle w:val="a7"/>
          <w:rFonts w:ascii="Times New Roman" w:hAnsi="Times New Roman"/>
          <w:b/>
          <w:sz w:val="28"/>
          <w:szCs w:val="28"/>
        </w:rPr>
        <w:t>Репертуарный список</w:t>
      </w:r>
    </w:p>
    <w:p w:rsidR="009967FF" w:rsidRDefault="00443F0C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 уровень сложности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«Дождичек»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у.н.т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. Соловьёв Ю. «Марш»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Бетховен Л.. «Немецкий танец»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Кабалевский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Д. «Клоуны»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Спадавеккиа-Лихачёв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«Детская полька»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Лядов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«Колыбельная» </w:t>
      </w:r>
    </w:p>
    <w:p w:rsidR="009967FF" w:rsidRDefault="00443F0C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II уровень сложности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ля мажор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Шуберт Ф. «Серенада»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Чайковский П. «Старинная французская песенка»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Прокофьев С. «Марш»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«Полька» «Шарманка»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Даргомыжский «Танец»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Зацарный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«Лирическая пьеса»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Забутов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Ю. «В деревне»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Родыгин Е. «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Уральская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рябинушка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Минков «Деревянные лошадки» «Ай все кумушки, домой» р.н.п. Андреев В. «Бабочка»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Шалов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«Весёлый барабанщик» </w:t>
      </w:r>
    </w:p>
    <w:p w:rsidR="009967FF" w:rsidRDefault="00443F0C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III уровень сложности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ре мажор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Боккерини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«Менуэт»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Шуберт Ф. «Музыкальный момент»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Штраус «Персидский марш»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Д. «Вальс-шутка»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Биберган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В. «Ария»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Бызов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«Ноктюрн» «Галоп»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lastRenderedPageBreak/>
        <w:t>Лаптев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«Кадриль»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Дербенко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Е. «Карнавал» «Выйду ль я на реченьку» р.н.п.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Конов В. «Попурри» </w:t>
      </w:r>
    </w:p>
    <w:p w:rsidR="009967FF" w:rsidRDefault="00443F0C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Тамарин И. «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Мультлото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» «Музыкальный привет» «Малыш»</w:t>
      </w:r>
    </w:p>
    <w:p w:rsidR="009967FF" w:rsidRDefault="009967FF">
      <w:pPr>
        <w:pStyle w:val="ac"/>
        <w:shd w:val="clear" w:color="auto" w:fill="FFFFFF"/>
        <w:spacing w:before="120"/>
        <w:ind w:left="215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967FF" w:rsidRDefault="00443F0C">
      <w:pPr>
        <w:pStyle w:val="ac"/>
        <w:numPr>
          <w:ilvl w:val="0"/>
          <w:numId w:val="26"/>
        </w:numPr>
        <w:shd w:val="clear" w:color="auto" w:fill="FFFFFF"/>
        <w:spacing w:before="120" w:after="120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Методическая литература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Аверин</w:t>
      </w:r>
      <w:proofErr w:type="spellEnd"/>
      <w:r>
        <w:rPr>
          <w:rFonts w:ascii="Times New Roman" w:hAnsi="Times New Roman"/>
          <w:sz w:val="28"/>
          <w:szCs w:val="28"/>
        </w:rPr>
        <w:t xml:space="preserve"> В. А. История исполнительства на русских народных инструментах: Курс лекций. – Красноярск: </w:t>
      </w:r>
      <w:proofErr w:type="spellStart"/>
      <w:r>
        <w:rPr>
          <w:rFonts w:ascii="Times New Roman" w:hAnsi="Times New Roman"/>
          <w:sz w:val="28"/>
          <w:szCs w:val="28"/>
        </w:rPr>
        <w:t>гос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Ун-т.</w:t>
      </w:r>
      <w:proofErr w:type="gramStart"/>
      <w:r>
        <w:rPr>
          <w:rFonts w:ascii="Times New Roman" w:hAnsi="Times New Roman"/>
          <w:sz w:val="28"/>
          <w:szCs w:val="28"/>
        </w:rPr>
        <w:t>:К</w:t>
      </w:r>
      <w:proofErr w:type="gramEnd"/>
      <w:r>
        <w:rPr>
          <w:rFonts w:ascii="Times New Roman" w:hAnsi="Times New Roman"/>
          <w:sz w:val="28"/>
          <w:szCs w:val="28"/>
        </w:rPr>
        <w:t>раноярс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КрасГУ</w:t>
      </w:r>
      <w:proofErr w:type="spellEnd"/>
      <w:r>
        <w:rPr>
          <w:rFonts w:ascii="Times New Roman" w:hAnsi="Times New Roman"/>
          <w:sz w:val="28"/>
          <w:szCs w:val="28"/>
        </w:rPr>
        <w:t>, 2002. – 296 с.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Акимов Ю. Школа игры на баяне. – М.: Советский композитор, 1989. – 208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Александров А. Школа игры на трехструнной домре. Изд. Музыка. – М.: Изд. Музыка, 1990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160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Басурманов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П. Справочник баяниста / Под общей ред. Проф. Н. Я. Чайкина. – 2-е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– М.: Советский композитор, 1986. – 424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Басурманов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Самоучитель игры на баяне. – М.: Советский композитор, 1981. – 110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Буданков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О., </w:t>
      </w:r>
      <w:proofErr w:type="spellStart"/>
      <w:r>
        <w:rPr>
          <w:rFonts w:ascii="Times New Roman" w:hAnsi="Times New Roman"/>
          <w:sz w:val="28"/>
          <w:szCs w:val="28"/>
        </w:rPr>
        <w:t>Вахутинский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М., Петров В. Практический курс игры на русских народных духовых и ударных инструментах. – М.: Музыка, 1991. – 168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Дорожкин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Самоучитель игры на балалайке. – М.: Изд. Музыка, 1982. – 95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Илюхин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А. Самоучитель игры на балалайке. – М.: Музыка, 1980. – 150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бюллетень «Народник» № 1-58./Ред.-сост. В. Новожилов,  В. Петров. – М.: Музыка, 1998-2007.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Имханицкий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 И. История исполнительства на русских народных инструментах. Учеб. Пособие для вузов и </w:t>
      </w:r>
      <w:proofErr w:type="spellStart"/>
      <w:r>
        <w:rPr>
          <w:rFonts w:ascii="Times New Roman" w:hAnsi="Times New Roman"/>
          <w:sz w:val="28"/>
          <w:szCs w:val="28"/>
        </w:rPr>
        <w:t>уч-щ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Изд-во РАМ им. </w:t>
      </w:r>
      <w:proofErr w:type="spellStart"/>
      <w:r>
        <w:rPr>
          <w:rFonts w:ascii="Times New Roman" w:hAnsi="Times New Roman"/>
          <w:sz w:val="28"/>
          <w:szCs w:val="28"/>
        </w:rPr>
        <w:t>Гнесиных</w:t>
      </w:r>
      <w:proofErr w:type="spellEnd"/>
      <w:r>
        <w:rPr>
          <w:rFonts w:ascii="Times New Roman" w:hAnsi="Times New Roman"/>
          <w:sz w:val="28"/>
          <w:szCs w:val="28"/>
        </w:rPr>
        <w:t xml:space="preserve">, 2002. – 351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Имханицкий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И. Становление струнно-щипковых народных инструментов в России. Учебное пособие. – М.: РАМ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Гнесиных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2008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–360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Каргин А. Работа с самодеятельным оркестром русских народных инструментов. – М.: Музыка, 1982. – 159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Крылова Г. И. Азбука маленького баяниста. Для начального обучения игре на баяне детей 6-8 лет. Учебно-методическое пособие для преподавателей и учащихся детских музыкальных школ. В двух частях. Часть 1. Пособие для учителя./ Г. И. Крылова. – М.: ВЛАДОС-ПРЕСС, 2010. – 107 с. </w:t>
      </w:r>
    </w:p>
    <w:p w:rsidR="009967FF" w:rsidRDefault="00443F0C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Крылова Г. И. Азбука маленького баяниста. Для начального обучения игре на баяне детей 6-8 лет. Учебно-методическое пособие для преподавателей и учащихся детских музыкальных школ. В двух частях. Часть 2. Пособие для учащихся./ Г. И. Крылова. – М.: ВЛАДОС-ПРЕСС, 2010. – 116 с. 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Нечепоренко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П., Мельников В. Школа игры на балалайке. – М.: Музыка, 2004. – 184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zh-CN"/>
        </w:rPr>
        <w:t>Пересада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А. Справочник домриста. – Краснодар: 1993</w:t>
      </w:r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Семенов В. Современная школа игры на баяне. – М.: Музыка, 2003. – 216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 Школа игры на трехструнной домре.– М.: Изд. Музыка, 2000.</w:t>
      </w:r>
    </w:p>
    <w:p w:rsidR="009967FF" w:rsidRDefault="00443F0C">
      <w:pPr>
        <w:widowControl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Современный русский народный оркестр. Методическое пособие для руководителей самодеятельных коллективов. – М.: Музыка, 1981. – 96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9967FF">
      <w:pPr>
        <w:widowControl/>
        <w:spacing w:before="120" w:after="12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967FF" w:rsidRDefault="00443F0C">
      <w:pPr>
        <w:pStyle w:val="ac"/>
        <w:numPr>
          <w:ilvl w:val="0"/>
          <w:numId w:val="26"/>
        </w:numPr>
        <w:spacing w:before="120" w:after="120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Учебная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литература (партитуры)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Испанский сувенир, рапсодия для оркестра русских народных инструментов. – М.: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Пешняк</w:t>
      </w:r>
      <w:proofErr w:type="spellEnd"/>
      <w:r>
        <w:rPr>
          <w:rFonts w:ascii="Times New Roman" w:hAnsi="Times New Roman" w:cs="Times New Roman"/>
          <w:sz w:val="28"/>
          <w:szCs w:val="28"/>
        </w:rPr>
        <w:t>, 2001. – 48 с.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Детские пьесы для ансамбля и оркестра русских народных инструментов. Переложение И.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Кларентианум</w:t>
      </w:r>
      <w:proofErr w:type="spellEnd"/>
      <w:r>
        <w:rPr>
          <w:rFonts w:ascii="Times New Roman" w:hAnsi="Times New Roman" w:cs="Times New Roman"/>
          <w:sz w:val="28"/>
          <w:szCs w:val="28"/>
        </w:rPr>
        <w:t>, 1999. – 64 с.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Произведения для оркестра русских народных инструментов. Сост. Е. Павловская. – Орел: Е. Павловская, 1993. – 126 с.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1. Сост. Е. Павловская. – Курган, 1998. – 19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Лирическая миниатюра, Суматоха (кадриль). Серия «Русский инструментальный ансамбль».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2. Сост. Е. Павловская. – Курган: Мир нот, 1998. – 17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3. Сост. Е. Павловская. – Курган, 1998. – 17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4. Сост. Е. Павловская. – Курган, 1998. – 21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Играет ансамбль русских народных инструментов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Ваталинка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Сост. В. Петухов. – Тюмень: Полиграфист, 1998. – 59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Играет Уральский государственный русский народный оркестр под управлением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Шкарупы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Произведения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Шендерева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Сиротина. – Екатеринбург: АСБАУ, 1997. – 84 с. 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Колокольчики-бубенчики. Педагогический репертуар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оркестра. – СПб.: Композитор, 2003. – 24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– Л.: Музыка, 1988.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Сост. В. Цветков. – Л.: Музыка, 1989.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Редактор-составитель О. В. Сурина.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1-6. – Приаргунск: 1995-2000.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Русские народные песни и танцы: Для голоса,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блокфлейты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Орф-инструментов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Челябинск: </w:t>
      </w:r>
      <w:r>
        <w:rPr>
          <w:rFonts w:ascii="Times New Roman" w:hAnsi="Times New Roman" w:cs="Times New Roman"/>
          <w:sz w:val="28"/>
          <w:szCs w:val="28"/>
          <w:lang w:val="en-US"/>
        </w:rPr>
        <w:t>MPI</w:t>
      </w:r>
      <w:r>
        <w:rPr>
          <w:rFonts w:ascii="Times New Roman" w:hAnsi="Times New Roman" w:cs="Times New Roman"/>
          <w:sz w:val="28"/>
          <w:szCs w:val="28"/>
        </w:rPr>
        <w:t>, 2004. – 56 с.</w:t>
      </w:r>
    </w:p>
    <w:p w:rsidR="009967FF" w:rsidRDefault="00443F0C">
      <w:pPr>
        <w:widowControl/>
        <w:numPr>
          <w:ilvl w:val="0"/>
          <w:numId w:val="1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Сибирский сувенир. Из репертуара ансамбля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музыки. Сост.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Прибылов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3. – Улан-Удэ, 1999.</w:t>
      </w:r>
    </w:p>
    <w:p w:rsidR="009967FF" w:rsidRDefault="00443F0C">
      <w:pPr>
        <w:pStyle w:val="ac"/>
        <w:numPr>
          <w:ilvl w:val="0"/>
          <w:numId w:val="12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Шалаев</w:t>
      </w:r>
      <w:proofErr w:type="spellEnd"/>
      <w:r>
        <w:rPr>
          <w:rFonts w:ascii="Times New Roman" w:hAnsi="Times New Roman"/>
          <w:sz w:val="28"/>
          <w:szCs w:val="28"/>
        </w:rPr>
        <w:t xml:space="preserve"> А. «Избранные произведения» все выпуски М.1980</w:t>
      </w:r>
    </w:p>
    <w:p w:rsidR="009967FF" w:rsidRDefault="00443F0C">
      <w:pPr>
        <w:pStyle w:val="ac"/>
        <w:numPr>
          <w:ilvl w:val="0"/>
          <w:numId w:val="12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Глухов</w:t>
      </w:r>
      <w:proofErr w:type="spellEnd"/>
      <w:r>
        <w:rPr>
          <w:rFonts w:ascii="Times New Roman" w:hAnsi="Times New Roman"/>
          <w:sz w:val="28"/>
          <w:szCs w:val="28"/>
        </w:rPr>
        <w:t xml:space="preserve"> О., Азов В. «Концертные обработки и переложения» М.1979</w:t>
      </w:r>
    </w:p>
    <w:p w:rsidR="009967FF" w:rsidRDefault="00443F0C">
      <w:pPr>
        <w:pStyle w:val="ac"/>
        <w:numPr>
          <w:ilvl w:val="0"/>
          <w:numId w:val="12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Рубинштейн С. «Репертуар ансамбля баянистов» </w:t>
      </w:r>
      <w:proofErr w:type="spellStart"/>
      <w:r>
        <w:rPr>
          <w:rFonts w:ascii="Times New Roman" w:hAnsi="Times New Roman"/>
          <w:sz w:val="28"/>
          <w:szCs w:val="28"/>
        </w:rPr>
        <w:t>Профиздат</w:t>
      </w:r>
      <w:proofErr w:type="spellEnd"/>
      <w:r>
        <w:rPr>
          <w:rFonts w:ascii="Times New Roman" w:hAnsi="Times New Roman"/>
          <w:sz w:val="28"/>
          <w:szCs w:val="28"/>
        </w:rPr>
        <w:t xml:space="preserve"> 1966</w:t>
      </w:r>
    </w:p>
    <w:p w:rsidR="009967FF" w:rsidRDefault="00443F0C">
      <w:pPr>
        <w:pStyle w:val="ac"/>
        <w:numPr>
          <w:ilvl w:val="0"/>
          <w:numId w:val="12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Грачёв В. «Ансамбли баянов в ДМШ» Советский композитор М.1983</w:t>
      </w:r>
    </w:p>
    <w:p w:rsidR="009967FF" w:rsidRDefault="00443F0C">
      <w:pPr>
        <w:pStyle w:val="ac"/>
        <w:numPr>
          <w:ilvl w:val="0"/>
          <w:numId w:val="12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Издательство «Смешанные ансамбли» 1-18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967FF" w:rsidRDefault="00443F0C">
      <w:pPr>
        <w:pStyle w:val="ae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ресурсы:</w:t>
      </w:r>
    </w:p>
    <w:p w:rsidR="009967FF" w:rsidRDefault="009967FF">
      <w:pPr>
        <w:pStyle w:val="ae"/>
        <w:rPr>
          <w:rFonts w:ascii="Times New Roman" w:hAnsi="Times New Roman"/>
          <w:sz w:val="28"/>
          <w:szCs w:val="28"/>
        </w:rPr>
      </w:pP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Bayan-kakoito.ru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Classon.ru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Domranotki.narod.ru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Stargorod.org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Kukovo.ukoz.com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Souzgarmonika.ru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Balalaika.org.ru</w:t>
      </w:r>
    </w:p>
    <w:p w:rsidR="009967FF" w:rsidRDefault="00443F0C">
      <w:pPr>
        <w:widowControl/>
        <w:numPr>
          <w:ilvl w:val="0"/>
          <w:numId w:val="18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Forumclassika.ru</w:t>
      </w:r>
    </w:p>
    <w:p w:rsidR="009967FF" w:rsidRDefault="009967FF">
      <w:pPr>
        <w:widowControl/>
        <w:spacing w:after="20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67FF" w:rsidSect="009967FF">
      <w:footerReference w:type="default" r:id="rId8"/>
      <w:pgSz w:w="11906" w:h="16838"/>
      <w:pgMar w:top="720" w:right="567" w:bottom="777" w:left="567" w:header="0" w:footer="720" w:gutter="0"/>
      <w:cols w:space="720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B9D" w:rsidRDefault="00EC1B9D" w:rsidP="009967FF">
      <w:r>
        <w:separator/>
      </w:r>
    </w:p>
  </w:endnote>
  <w:endnote w:type="continuationSeparator" w:id="0">
    <w:p w:rsidR="00EC1B9D" w:rsidRDefault="00EC1B9D" w:rsidP="00996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096521"/>
      <w:docPartObj>
        <w:docPartGallery w:val="Page Numbers (Bottom of Page)"/>
        <w:docPartUnique/>
      </w:docPartObj>
    </w:sdtPr>
    <w:sdtContent>
      <w:p w:rsidR="009967FF" w:rsidRDefault="00407319">
        <w:pPr>
          <w:pStyle w:val="Footer"/>
          <w:jc w:val="center"/>
        </w:pPr>
        <w:r>
          <w:fldChar w:fldCharType="begin"/>
        </w:r>
        <w:r w:rsidR="00443F0C">
          <w:instrText>PAGE</w:instrText>
        </w:r>
        <w:r>
          <w:fldChar w:fldCharType="separate"/>
        </w:r>
        <w:r w:rsidR="00836913">
          <w:rPr>
            <w:noProof/>
          </w:rPr>
          <w:t>3</w:t>
        </w:r>
        <w:r>
          <w:fldChar w:fldCharType="end"/>
        </w:r>
      </w:p>
    </w:sdtContent>
  </w:sdt>
  <w:p w:rsidR="009967FF" w:rsidRDefault="009967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B9D" w:rsidRDefault="00EC1B9D" w:rsidP="009967FF">
      <w:r>
        <w:separator/>
      </w:r>
    </w:p>
  </w:footnote>
  <w:footnote w:type="continuationSeparator" w:id="0">
    <w:p w:rsidR="00EC1B9D" w:rsidRDefault="00EC1B9D" w:rsidP="009967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224E"/>
    <w:multiLevelType w:val="multilevel"/>
    <w:tmpl w:val="857C50E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81A0016"/>
    <w:multiLevelType w:val="multilevel"/>
    <w:tmpl w:val="FF5E8642"/>
    <w:lvl w:ilvl="0">
      <w:start w:val="1"/>
      <w:numFmt w:val="bullet"/>
      <w:lvlText w:val=""/>
      <w:lvlJc w:val="left"/>
      <w:pPr>
        <w:tabs>
          <w:tab w:val="num" w:pos="0"/>
        </w:tabs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8" w:hanging="360"/>
      </w:pPr>
      <w:rPr>
        <w:rFonts w:ascii="Wingdings" w:hAnsi="Wingdings" w:cs="Wingdings" w:hint="default"/>
      </w:rPr>
    </w:lvl>
  </w:abstractNum>
  <w:abstractNum w:abstractNumId="2">
    <w:nsid w:val="0ADF4138"/>
    <w:multiLevelType w:val="multilevel"/>
    <w:tmpl w:val="67B4E8F0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5" w:hanging="360"/>
      </w:pPr>
      <w:rPr>
        <w:rFonts w:ascii="Wingdings" w:hAnsi="Wingdings" w:cs="Wingdings" w:hint="default"/>
      </w:rPr>
    </w:lvl>
  </w:abstractNum>
  <w:abstractNum w:abstractNumId="3">
    <w:nsid w:val="0B26605B"/>
    <w:multiLevelType w:val="multilevel"/>
    <w:tmpl w:val="A68C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2F6124E"/>
    <w:multiLevelType w:val="multilevel"/>
    <w:tmpl w:val="F1FA913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5">
    <w:nsid w:val="147F0F4C"/>
    <w:multiLevelType w:val="multilevel"/>
    <w:tmpl w:val="969A101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7CE7AF5"/>
    <w:multiLevelType w:val="multilevel"/>
    <w:tmpl w:val="B6E02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120E8A"/>
    <w:multiLevelType w:val="multilevel"/>
    <w:tmpl w:val="E46ED2E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BC172AB"/>
    <w:multiLevelType w:val="multilevel"/>
    <w:tmpl w:val="A902660E"/>
    <w:lvl w:ilvl="0">
      <w:start w:val="2"/>
      <w:numFmt w:val="upperRoman"/>
      <w:lvlText w:val="%1."/>
      <w:lvlJc w:val="left"/>
      <w:pPr>
        <w:tabs>
          <w:tab w:val="num" w:pos="0"/>
        </w:tabs>
        <w:ind w:left="2139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FCA335B"/>
    <w:multiLevelType w:val="multilevel"/>
    <w:tmpl w:val="C794F7C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4174024"/>
    <w:multiLevelType w:val="multilevel"/>
    <w:tmpl w:val="AB64B230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cs="Wingdings" w:hint="default"/>
      </w:rPr>
    </w:lvl>
  </w:abstractNum>
  <w:abstractNum w:abstractNumId="11">
    <w:nsid w:val="25A145B7"/>
    <w:multiLevelType w:val="multilevel"/>
    <w:tmpl w:val="6B18F24A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8FB5073"/>
    <w:multiLevelType w:val="multilevel"/>
    <w:tmpl w:val="3E5A834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2CA7346B"/>
    <w:multiLevelType w:val="multilevel"/>
    <w:tmpl w:val="46E2A7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D6B1542"/>
    <w:multiLevelType w:val="multilevel"/>
    <w:tmpl w:val="8D509FD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2D961D50"/>
    <w:multiLevelType w:val="multilevel"/>
    <w:tmpl w:val="8AB49F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2E9542C5"/>
    <w:multiLevelType w:val="multilevel"/>
    <w:tmpl w:val="949A5ED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2F546BE8"/>
    <w:multiLevelType w:val="multilevel"/>
    <w:tmpl w:val="E1FE69C0"/>
    <w:lvl w:ilvl="0">
      <w:start w:val="6"/>
      <w:numFmt w:val="upperRoman"/>
      <w:lvlText w:val="%1."/>
      <w:lvlJc w:val="left"/>
      <w:pPr>
        <w:tabs>
          <w:tab w:val="num" w:pos="0"/>
        </w:tabs>
        <w:ind w:left="215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0" w:hanging="180"/>
      </w:pPr>
    </w:lvl>
  </w:abstractNum>
  <w:abstractNum w:abstractNumId="18">
    <w:nsid w:val="3EF21CED"/>
    <w:multiLevelType w:val="multilevel"/>
    <w:tmpl w:val="DBCA95C4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41604010"/>
    <w:multiLevelType w:val="multilevel"/>
    <w:tmpl w:val="CE088A7A"/>
    <w:lvl w:ilvl="0">
      <w:start w:val="1"/>
      <w:numFmt w:val="decimal"/>
      <w:lvlText w:val="%1."/>
      <w:lvlJc w:val="left"/>
      <w:pPr>
        <w:tabs>
          <w:tab w:val="num" w:pos="0"/>
        </w:tabs>
        <w:ind w:left="17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0" w:hanging="180"/>
      </w:pPr>
    </w:lvl>
  </w:abstractNum>
  <w:abstractNum w:abstractNumId="20">
    <w:nsid w:val="41CC72EE"/>
    <w:multiLevelType w:val="multilevel"/>
    <w:tmpl w:val="A84AA1D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45CC6143"/>
    <w:multiLevelType w:val="multilevel"/>
    <w:tmpl w:val="0C6A97B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46CF4490"/>
    <w:multiLevelType w:val="multilevel"/>
    <w:tmpl w:val="1BB08888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23">
    <w:nsid w:val="4B1648CE"/>
    <w:multiLevelType w:val="multilevel"/>
    <w:tmpl w:val="7E004C5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56C336C4"/>
    <w:multiLevelType w:val="multilevel"/>
    <w:tmpl w:val="9174A7E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5F0A4512"/>
    <w:multiLevelType w:val="multilevel"/>
    <w:tmpl w:val="1714C0A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26">
    <w:nsid w:val="5F7E3EE5"/>
    <w:multiLevelType w:val="multilevel"/>
    <w:tmpl w:val="0C26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7266F2"/>
    <w:multiLevelType w:val="multilevel"/>
    <w:tmpl w:val="2670E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70C40"/>
    <w:multiLevelType w:val="multilevel"/>
    <w:tmpl w:val="684C9382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7C0B14B1"/>
    <w:multiLevelType w:val="multilevel"/>
    <w:tmpl w:val="FB70AD4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6"/>
  </w:num>
  <w:num w:numId="3">
    <w:abstractNumId w:val="23"/>
  </w:num>
  <w:num w:numId="4">
    <w:abstractNumId w:val="9"/>
  </w:num>
  <w:num w:numId="5">
    <w:abstractNumId w:val="20"/>
  </w:num>
  <w:num w:numId="6">
    <w:abstractNumId w:val="10"/>
  </w:num>
  <w:num w:numId="7">
    <w:abstractNumId w:val="21"/>
  </w:num>
  <w:num w:numId="8">
    <w:abstractNumId w:val="14"/>
  </w:num>
  <w:num w:numId="9">
    <w:abstractNumId w:val="24"/>
  </w:num>
  <w:num w:numId="10">
    <w:abstractNumId w:val="1"/>
  </w:num>
  <w:num w:numId="11">
    <w:abstractNumId w:val="2"/>
  </w:num>
  <w:num w:numId="12">
    <w:abstractNumId w:val="27"/>
  </w:num>
  <w:num w:numId="13">
    <w:abstractNumId w:val="12"/>
  </w:num>
  <w:num w:numId="14">
    <w:abstractNumId w:val="16"/>
  </w:num>
  <w:num w:numId="15">
    <w:abstractNumId w:val="7"/>
  </w:num>
  <w:num w:numId="16">
    <w:abstractNumId w:val="15"/>
  </w:num>
  <w:num w:numId="17">
    <w:abstractNumId w:val="13"/>
  </w:num>
  <w:num w:numId="18">
    <w:abstractNumId w:val="6"/>
  </w:num>
  <w:num w:numId="19">
    <w:abstractNumId w:val="8"/>
  </w:num>
  <w:num w:numId="20">
    <w:abstractNumId w:val="25"/>
  </w:num>
  <w:num w:numId="21">
    <w:abstractNumId w:val="4"/>
  </w:num>
  <w:num w:numId="22">
    <w:abstractNumId w:val="29"/>
  </w:num>
  <w:num w:numId="23">
    <w:abstractNumId w:val="11"/>
  </w:num>
  <w:num w:numId="24">
    <w:abstractNumId w:val="22"/>
  </w:num>
  <w:num w:numId="25">
    <w:abstractNumId w:val="17"/>
  </w:num>
  <w:num w:numId="26">
    <w:abstractNumId w:val="19"/>
  </w:num>
  <w:num w:numId="27">
    <w:abstractNumId w:val="0"/>
  </w:num>
  <w:num w:numId="28">
    <w:abstractNumId w:val="28"/>
  </w:num>
  <w:num w:numId="29">
    <w:abstractNumId w:val="18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9967FF"/>
    <w:rsid w:val="003B5A17"/>
    <w:rsid w:val="00407319"/>
    <w:rsid w:val="00443F0C"/>
    <w:rsid w:val="005619C9"/>
    <w:rsid w:val="005E4F65"/>
    <w:rsid w:val="00697061"/>
    <w:rsid w:val="00722013"/>
    <w:rsid w:val="00836913"/>
    <w:rsid w:val="008C4B6F"/>
    <w:rsid w:val="009967FF"/>
    <w:rsid w:val="00AF04FC"/>
    <w:rsid w:val="00AF457E"/>
    <w:rsid w:val="00B1749D"/>
    <w:rsid w:val="00E46798"/>
    <w:rsid w:val="00EC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7B6"/>
    <w:pPr>
      <w:widowControl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52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semiHidden/>
    <w:unhideWhenUsed/>
    <w:qFormat/>
    <w:rsid w:val="001B23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Верхний колонтитул Знак"/>
    <w:basedOn w:val="a0"/>
    <w:qFormat/>
    <w:rsid w:val="00D6072E"/>
    <w:rPr>
      <w:rFonts w:ascii="Arial" w:hAnsi="Arial" w:cs="Arial"/>
    </w:rPr>
  </w:style>
  <w:style w:type="character" w:customStyle="1" w:styleId="a4">
    <w:name w:val="Нижний колонтитул Знак"/>
    <w:basedOn w:val="a0"/>
    <w:uiPriority w:val="99"/>
    <w:qFormat/>
    <w:rsid w:val="00D6072E"/>
    <w:rPr>
      <w:rFonts w:ascii="Arial" w:hAnsi="Arial" w:cs="Arial"/>
    </w:rPr>
  </w:style>
  <w:style w:type="character" w:customStyle="1" w:styleId="a5">
    <w:name w:val="Основной текст Знак"/>
    <w:basedOn w:val="a0"/>
    <w:qFormat/>
    <w:rsid w:val="000932F5"/>
    <w:rPr>
      <w:sz w:val="26"/>
      <w:szCs w:val="26"/>
      <w:shd w:val="clear" w:color="auto" w:fill="FFFFFF"/>
    </w:rPr>
  </w:style>
  <w:style w:type="character" w:customStyle="1" w:styleId="22">
    <w:name w:val="Заголовок №2 (2)_"/>
    <w:basedOn w:val="a0"/>
    <w:link w:val="220"/>
    <w:qFormat/>
    <w:rsid w:val="000932F5"/>
    <w:rPr>
      <w:b/>
      <w:bCs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qFormat/>
    <w:rsid w:val="000932F5"/>
    <w:rPr>
      <w:i/>
      <w:iCs/>
      <w:sz w:val="27"/>
      <w:szCs w:val="27"/>
      <w:shd w:val="clear" w:color="auto" w:fill="FFFFFF"/>
    </w:rPr>
  </w:style>
  <w:style w:type="character" w:customStyle="1" w:styleId="1">
    <w:name w:val="Основной текст Знак1"/>
    <w:basedOn w:val="a0"/>
    <w:link w:val="10"/>
    <w:qFormat/>
    <w:rsid w:val="000932F5"/>
    <w:rPr>
      <w:rFonts w:ascii="Arial" w:hAnsi="Arial" w:cs="Arial"/>
    </w:rPr>
  </w:style>
  <w:style w:type="character" w:customStyle="1" w:styleId="131">
    <w:name w:val="Основной текст + 131"/>
    <w:basedOn w:val="a5"/>
    <w:qFormat/>
    <w:rsid w:val="000932F5"/>
    <w:rPr>
      <w:i/>
      <w:iCs/>
      <w:sz w:val="27"/>
      <w:szCs w:val="27"/>
    </w:rPr>
  </w:style>
  <w:style w:type="character" w:customStyle="1" w:styleId="apple-converted-space">
    <w:name w:val="apple-converted-space"/>
    <w:basedOn w:val="a0"/>
    <w:qFormat/>
    <w:rsid w:val="00860139"/>
  </w:style>
  <w:style w:type="character" w:customStyle="1" w:styleId="a6">
    <w:name w:val="Текст выноски Знак"/>
    <w:basedOn w:val="a0"/>
    <w:qFormat/>
    <w:rsid w:val="004A2B22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52BAF"/>
    <w:rPr>
      <w:i/>
      <w:iCs/>
    </w:rPr>
  </w:style>
  <w:style w:type="character" w:customStyle="1" w:styleId="10">
    <w:name w:val="Заголовок 1 Знак"/>
    <w:basedOn w:val="a0"/>
    <w:link w:val="1"/>
    <w:qFormat/>
    <w:rsid w:val="00D52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"/>
    <w:semiHidden/>
    <w:qFormat/>
    <w:rsid w:val="001B23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Основной текст с отступом Знак"/>
    <w:basedOn w:val="a0"/>
    <w:qFormat/>
    <w:rsid w:val="00474E28"/>
    <w:rPr>
      <w:rFonts w:ascii="Arial" w:hAnsi="Arial" w:cs="Arial"/>
    </w:rPr>
  </w:style>
  <w:style w:type="character" w:customStyle="1" w:styleId="a9">
    <w:name w:val="Без интервала Знак"/>
    <w:basedOn w:val="a0"/>
    <w:uiPriority w:val="1"/>
    <w:qFormat/>
    <w:rsid w:val="009250C3"/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basedOn w:val="a"/>
    <w:next w:val="aa"/>
    <w:qFormat/>
    <w:rsid w:val="009967FF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a">
    <w:name w:val="Body Text"/>
    <w:basedOn w:val="a"/>
    <w:rsid w:val="000932F5"/>
    <w:pPr>
      <w:widowControl/>
      <w:shd w:val="clear" w:color="auto" w:fill="FFFFFF"/>
      <w:spacing w:before="6180" w:line="240" w:lineRule="atLeast"/>
      <w:ind w:hanging="720"/>
      <w:jc w:val="center"/>
    </w:pPr>
    <w:rPr>
      <w:rFonts w:ascii="Times New Roman" w:hAnsi="Times New Roman" w:cs="Times New Roman"/>
      <w:sz w:val="26"/>
      <w:szCs w:val="26"/>
    </w:rPr>
  </w:style>
  <w:style w:type="paragraph" w:styleId="ab">
    <w:name w:val="List"/>
    <w:basedOn w:val="aa"/>
    <w:rsid w:val="009967FF"/>
    <w:rPr>
      <w:rFonts w:cs="Arial Unicode MS"/>
    </w:rPr>
  </w:style>
  <w:style w:type="paragraph" w:customStyle="1" w:styleId="Caption">
    <w:name w:val="Caption"/>
    <w:basedOn w:val="a"/>
    <w:qFormat/>
    <w:rsid w:val="009967FF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9967FF"/>
    <w:pPr>
      <w:suppressLineNumbers/>
    </w:pPr>
    <w:rPr>
      <w:rFonts w:cs="Arial Unicode MS"/>
    </w:rPr>
  </w:style>
  <w:style w:type="paragraph" w:customStyle="1" w:styleId="HeaderandFooter">
    <w:name w:val="Header and Footer"/>
    <w:basedOn w:val="a"/>
    <w:qFormat/>
    <w:rsid w:val="009967FF"/>
  </w:style>
  <w:style w:type="paragraph" w:customStyle="1" w:styleId="Header">
    <w:name w:val="Header"/>
    <w:basedOn w:val="a"/>
    <w:rsid w:val="00D6072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D6072E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99"/>
    <w:qFormat/>
    <w:rsid w:val="00D6072E"/>
    <w:pPr>
      <w:widowControl/>
      <w:spacing w:after="200" w:line="276" w:lineRule="auto"/>
      <w:ind w:left="720"/>
      <w:contextualSpacing/>
    </w:pPr>
    <w:rPr>
      <w:rFonts w:ascii="Calibri" w:eastAsia="SimSun" w:hAnsi="Calibri" w:cs="Times New Roman"/>
      <w:sz w:val="22"/>
      <w:szCs w:val="22"/>
      <w:lang w:eastAsia="en-US"/>
    </w:rPr>
  </w:style>
  <w:style w:type="paragraph" w:customStyle="1" w:styleId="220">
    <w:name w:val="Заголовок №2 (2)"/>
    <w:basedOn w:val="a"/>
    <w:link w:val="22"/>
    <w:qFormat/>
    <w:rsid w:val="000932F5"/>
    <w:pPr>
      <w:widowControl/>
      <w:shd w:val="clear" w:color="auto" w:fill="FFFFFF"/>
      <w:spacing w:after="360" w:line="240" w:lineRule="atLeast"/>
      <w:ind w:hanging="360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1">
    <w:name w:val="Основной текст (5)1"/>
    <w:basedOn w:val="a"/>
    <w:link w:val="5"/>
    <w:qFormat/>
    <w:rsid w:val="000932F5"/>
    <w:pPr>
      <w:widowControl/>
      <w:shd w:val="clear" w:color="auto" w:fill="FFFFFF"/>
      <w:spacing w:line="480" w:lineRule="exact"/>
      <w:jc w:val="both"/>
    </w:pPr>
    <w:rPr>
      <w:rFonts w:ascii="Times New Roman" w:hAnsi="Times New Roman" w:cs="Times New Roman"/>
      <w:i/>
      <w:iCs/>
      <w:sz w:val="27"/>
      <w:szCs w:val="27"/>
    </w:rPr>
  </w:style>
  <w:style w:type="paragraph" w:styleId="ad">
    <w:name w:val="Normal (Web)"/>
    <w:basedOn w:val="a"/>
    <w:uiPriority w:val="99"/>
    <w:unhideWhenUsed/>
    <w:qFormat/>
    <w:rsid w:val="00342BF1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A2D79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qFormat/>
    <w:rsid w:val="004A2B22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rsid w:val="00474E28"/>
    <w:pPr>
      <w:spacing w:after="120"/>
      <w:ind w:left="283"/>
    </w:pPr>
  </w:style>
  <w:style w:type="paragraph" w:customStyle="1" w:styleId="FrameContents">
    <w:name w:val="Frame Contents"/>
    <w:basedOn w:val="a"/>
    <w:qFormat/>
    <w:rsid w:val="009967FF"/>
  </w:style>
  <w:style w:type="table" w:styleId="af1">
    <w:name w:val="Table Grid"/>
    <w:basedOn w:val="a1"/>
    <w:rsid w:val="006C7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822C9-27AF-4FF1-8734-CF9C05EB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4664</Words>
  <Characters>26591</Characters>
  <Application>Microsoft Office Word</Application>
  <DocSecurity>0</DocSecurity>
  <Lines>221</Lines>
  <Paragraphs>62</Paragraphs>
  <ScaleCrop>false</ScaleCrop>
  <Company>Microsoft</Company>
  <LinksUpToDate>false</LinksUpToDate>
  <CharactersWithSpaces>31193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Танк</cp:lastModifiedBy>
  <cp:revision>95</cp:revision>
  <cp:lastPrinted>2020-11-09T04:10:00Z</cp:lastPrinted>
  <dcterms:created xsi:type="dcterms:W3CDTF">2018-04-09T11:39:00Z</dcterms:created>
  <dcterms:modified xsi:type="dcterms:W3CDTF">2025-06-24T06:35:00Z</dcterms:modified>
  <dc:language>ru-RU</dc:language>
</cp:coreProperties>
</file>